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0BE" w:rsidRPr="006750BE" w:rsidRDefault="006750BE" w:rsidP="006750BE">
      <w:pPr>
        <w:jc w:val="center"/>
        <w:rPr>
          <w:rFonts w:ascii="宋体" w:eastAsia="宋体" w:hAnsi="宋体"/>
          <w:b/>
          <w:bCs/>
          <w:sz w:val="32"/>
          <w:szCs w:val="32"/>
        </w:rPr>
      </w:pPr>
      <w:r w:rsidRPr="004615AF">
        <w:rPr>
          <w:rFonts w:ascii="宋体" w:eastAsia="宋体" w:hAnsi="宋体" w:hint="eastAsia"/>
          <w:b/>
          <w:bCs/>
          <w:sz w:val="32"/>
          <w:szCs w:val="32"/>
        </w:rPr>
        <w:t>广州农村商业银行代理销售保险产品公示表</w:t>
      </w:r>
      <w:bookmarkStart w:id="0" w:name="_GoBack"/>
      <w:bookmarkEnd w:id="0"/>
    </w:p>
    <w:p w:rsidR="00713EE9" w:rsidRPr="004615AF" w:rsidRDefault="00713EE9" w:rsidP="00713EE9">
      <w:pPr>
        <w:jc w:val="center"/>
        <w:rPr>
          <w:rFonts w:ascii="宋体" w:eastAsia="宋体" w:hAnsi="宋体"/>
          <w:b/>
          <w:bCs/>
        </w:rPr>
      </w:pPr>
      <w:r w:rsidRPr="004615AF">
        <w:rPr>
          <w:rFonts w:ascii="宋体" w:eastAsia="宋体" w:hAnsi="宋体" w:hint="eastAsia"/>
          <w:b/>
          <w:bCs/>
        </w:rPr>
        <w:t>更新日期：</w:t>
      </w:r>
      <w:r w:rsidRPr="004615AF">
        <w:rPr>
          <w:rFonts w:ascii="宋体" w:eastAsia="宋体" w:hAnsi="宋体"/>
          <w:b/>
          <w:bCs/>
        </w:rPr>
        <w:t>202</w:t>
      </w:r>
      <w:r>
        <w:rPr>
          <w:rFonts w:ascii="宋体" w:eastAsia="宋体" w:hAnsi="宋体" w:hint="eastAsia"/>
          <w:b/>
          <w:bCs/>
        </w:rPr>
        <w:t>1</w:t>
      </w:r>
      <w:r w:rsidRPr="004615AF">
        <w:rPr>
          <w:rFonts w:ascii="宋体" w:eastAsia="宋体" w:hAnsi="宋体"/>
          <w:b/>
          <w:bCs/>
        </w:rPr>
        <w:t>年</w:t>
      </w:r>
      <w:r w:rsidR="00AB37D3">
        <w:rPr>
          <w:rFonts w:ascii="宋体" w:eastAsia="宋体" w:hAnsi="宋体" w:hint="eastAsia"/>
          <w:b/>
          <w:bCs/>
        </w:rPr>
        <w:t>1</w:t>
      </w:r>
      <w:r w:rsidR="00D62EE0">
        <w:rPr>
          <w:rFonts w:ascii="宋体" w:eastAsia="宋体" w:hAnsi="宋体" w:hint="eastAsia"/>
          <w:b/>
          <w:bCs/>
        </w:rPr>
        <w:t>1</w:t>
      </w:r>
      <w:r w:rsidRPr="004615AF">
        <w:rPr>
          <w:rFonts w:ascii="宋体" w:eastAsia="宋体" w:hAnsi="宋体"/>
          <w:b/>
          <w:bCs/>
        </w:rPr>
        <w:t>月</w:t>
      </w:r>
      <w:r w:rsidR="00D62EE0">
        <w:rPr>
          <w:rFonts w:ascii="宋体" w:eastAsia="宋体" w:hAnsi="宋体" w:hint="eastAsia"/>
          <w:b/>
          <w:bCs/>
        </w:rPr>
        <w:t>4</w:t>
      </w:r>
      <w:r w:rsidRPr="004615AF">
        <w:rPr>
          <w:rFonts w:ascii="宋体" w:eastAsia="宋体" w:hAnsi="宋体"/>
          <w:b/>
          <w:bCs/>
        </w:rPr>
        <w:t>日</w:t>
      </w:r>
    </w:p>
    <w:p w:rsidR="00713EE9" w:rsidRPr="004615AF" w:rsidRDefault="00713EE9" w:rsidP="00713EE9">
      <w:pPr>
        <w:rPr>
          <w:rFonts w:ascii="宋体" w:eastAsia="宋体" w:hAnsi="宋体"/>
        </w:rPr>
      </w:pPr>
      <w:r w:rsidRPr="004615AF">
        <w:rPr>
          <w:rFonts w:ascii="宋体" w:eastAsia="宋体" w:hAnsi="宋体"/>
        </w:rPr>
        <w:t>1.合格投资者范围：保守型投资人适合购买</w:t>
      </w:r>
      <w:r w:rsidR="00706C03">
        <w:rPr>
          <w:rFonts w:ascii="宋体" w:eastAsia="宋体" w:hAnsi="宋体"/>
        </w:rPr>
        <w:t>低风险</w:t>
      </w:r>
      <w:r w:rsidRPr="004615AF">
        <w:rPr>
          <w:rFonts w:ascii="宋体" w:eastAsia="宋体" w:hAnsi="宋体"/>
        </w:rPr>
        <w:t>产品；稳健型投资人适合购买</w:t>
      </w:r>
      <w:r w:rsidR="00706C03">
        <w:rPr>
          <w:rFonts w:ascii="宋体" w:eastAsia="宋体" w:hAnsi="宋体"/>
        </w:rPr>
        <w:t>中低风险</w:t>
      </w:r>
      <w:r w:rsidRPr="004615AF">
        <w:rPr>
          <w:rFonts w:ascii="宋体" w:eastAsia="宋体" w:hAnsi="宋体"/>
        </w:rPr>
        <w:t>(含)以下产品；平衡型投资人适合购买中风险(含)以下产品；成长型投资人适合购买中高风险(含)以下产品；积极型投资人适合购买高风险(含)以下产品。</w:t>
      </w:r>
    </w:p>
    <w:p w:rsidR="00713EE9" w:rsidRPr="004615AF" w:rsidRDefault="00713EE9" w:rsidP="00713EE9">
      <w:pPr>
        <w:rPr>
          <w:rFonts w:ascii="宋体" w:eastAsia="宋体" w:hAnsi="宋体"/>
        </w:rPr>
      </w:pPr>
      <w:r w:rsidRPr="004615AF">
        <w:rPr>
          <w:rFonts w:ascii="宋体" w:eastAsia="宋体" w:hAnsi="宋体"/>
        </w:rPr>
        <w:t>2.说明：保险产品由合作</w:t>
      </w:r>
      <w:r>
        <w:rPr>
          <w:rFonts w:ascii="宋体" w:eastAsia="宋体" w:hAnsi="宋体" w:hint="eastAsia"/>
        </w:rPr>
        <w:t>保险</w:t>
      </w:r>
      <w:r w:rsidRPr="004615AF">
        <w:rPr>
          <w:rFonts w:ascii="宋体" w:eastAsia="宋体" w:hAnsi="宋体"/>
        </w:rPr>
        <w:t>机构发行与管理，</w:t>
      </w:r>
      <w:r>
        <w:rPr>
          <w:rFonts w:ascii="宋体" w:eastAsia="宋体" w:hAnsi="宋体" w:hint="eastAsia"/>
        </w:rPr>
        <w:t>我行</w:t>
      </w:r>
      <w:r w:rsidRPr="004615AF">
        <w:rPr>
          <w:rFonts w:ascii="宋体" w:eastAsia="宋体" w:hAnsi="宋体"/>
        </w:rPr>
        <w:t>不承担产品的投资</w:t>
      </w:r>
      <w:r>
        <w:rPr>
          <w:rFonts w:ascii="宋体" w:eastAsia="宋体" w:hAnsi="宋体" w:hint="eastAsia"/>
        </w:rPr>
        <w:t>、</w:t>
      </w:r>
      <w:r w:rsidRPr="004615AF">
        <w:rPr>
          <w:rFonts w:ascii="宋体" w:eastAsia="宋体" w:hAnsi="宋体"/>
        </w:rPr>
        <w:t>兑付和风险管理责任。</w:t>
      </w:r>
    </w:p>
    <w:p w:rsidR="00713EE9" w:rsidRDefault="00713EE9" w:rsidP="00713EE9">
      <w:pPr>
        <w:rPr>
          <w:rFonts w:ascii="宋体" w:eastAsia="宋体" w:hAnsi="宋体"/>
        </w:rPr>
      </w:pPr>
      <w:r w:rsidRPr="004615AF">
        <w:rPr>
          <w:rFonts w:ascii="宋体" w:eastAsia="宋体" w:hAnsi="宋体"/>
        </w:rPr>
        <w:t>3.收费标准：我行代理销售保险产品不收取投保人任何费用；投保人犹豫期内解除合同合作机构可能会收取一定金额的保单工本费，合作机构其他收费标准以各产品保险条款为准。</w:t>
      </w:r>
    </w:p>
    <w:tbl>
      <w:tblPr>
        <w:tblW w:w="14618"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5"/>
        <w:gridCol w:w="713"/>
        <w:gridCol w:w="3563"/>
        <w:gridCol w:w="713"/>
        <w:gridCol w:w="712"/>
        <w:gridCol w:w="1350"/>
        <w:gridCol w:w="1140"/>
        <w:gridCol w:w="1283"/>
        <w:gridCol w:w="1995"/>
        <w:gridCol w:w="1994"/>
      </w:tblGrid>
      <w:tr w:rsidR="00801EB4" w:rsidRPr="00801EB4" w:rsidTr="0062154A">
        <w:trPr>
          <w:trHeight w:val="122"/>
          <w:jc w:val="center"/>
        </w:trPr>
        <w:tc>
          <w:tcPr>
            <w:tcW w:w="1155" w:type="dxa"/>
            <w:shd w:val="clear" w:color="000000" w:fill="FFFFFF"/>
            <w:vAlign w:val="center"/>
            <w:hideMark/>
          </w:tcPr>
          <w:p w:rsidR="00801EB4" w:rsidRPr="00801EB4" w:rsidRDefault="00801EB4" w:rsidP="00801EB4">
            <w:pPr>
              <w:widowControl/>
              <w:jc w:val="center"/>
              <w:rPr>
                <w:rFonts w:ascii="宋体" w:eastAsia="宋体" w:hAnsi="宋体" w:cs="宋体"/>
                <w:b/>
                <w:bCs/>
                <w:color w:val="000000"/>
                <w:kern w:val="0"/>
                <w:sz w:val="20"/>
                <w:szCs w:val="20"/>
              </w:rPr>
            </w:pPr>
            <w:r w:rsidRPr="00801EB4">
              <w:rPr>
                <w:rFonts w:ascii="宋体" w:eastAsia="宋体" w:hAnsi="宋体" w:cs="宋体" w:hint="eastAsia"/>
                <w:b/>
                <w:bCs/>
                <w:color w:val="000000"/>
                <w:kern w:val="0"/>
                <w:sz w:val="20"/>
                <w:szCs w:val="20"/>
              </w:rPr>
              <w:t>公司名称</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b/>
                <w:bCs/>
                <w:color w:val="000000"/>
                <w:kern w:val="0"/>
                <w:sz w:val="20"/>
                <w:szCs w:val="20"/>
              </w:rPr>
            </w:pPr>
            <w:r w:rsidRPr="00801EB4">
              <w:rPr>
                <w:rFonts w:ascii="宋体" w:eastAsia="宋体" w:hAnsi="宋体" w:cs="宋体" w:hint="eastAsia"/>
                <w:b/>
                <w:bCs/>
                <w:color w:val="000000"/>
                <w:kern w:val="0"/>
                <w:sz w:val="20"/>
                <w:szCs w:val="20"/>
              </w:rPr>
              <w:t>产品编码</w:t>
            </w:r>
          </w:p>
        </w:tc>
        <w:tc>
          <w:tcPr>
            <w:tcW w:w="3563" w:type="dxa"/>
            <w:shd w:val="clear" w:color="000000" w:fill="FFFFFF"/>
            <w:vAlign w:val="center"/>
            <w:hideMark/>
          </w:tcPr>
          <w:p w:rsidR="00801EB4" w:rsidRPr="00801EB4" w:rsidRDefault="00801EB4" w:rsidP="00801EB4">
            <w:pPr>
              <w:widowControl/>
              <w:jc w:val="center"/>
              <w:rPr>
                <w:rFonts w:ascii="宋体" w:eastAsia="宋体" w:hAnsi="宋体" w:cs="宋体"/>
                <w:b/>
                <w:bCs/>
                <w:color w:val="000000"/>
                <w:kern w:val="0"/>
                <w:sz w:val="20"/>
                <w:szCs w:val="20"/>
              </w:rPr>
            </w:pPr>
            <w:r w:rsidRPr="00801EB4">
              <w:rPr>
                <w:rFonts w:ascii="宋体" w:eastAsia="宋体" w:hAnsi="宋体" w:cs="宋体" w:hint="eastAsia"/>
                <w:b/>
                <w:bCs/>
                <w:color w:val="000000"/>
                <w:kern w:val="0"/>
                <w:sz w:val="20"/>
                <w:szCs w:val="20"/>
              </w:rPr>
              <w:t>产品名称</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b/>
                <w:bCs/>
                <w:color w:val="000000"/>
                <w:kern w:val="0"/>
                <w:sz w:val="20"/>
                <w:szCs w:val="20"/>
              </w:rPr>
            </w:pPr>
            <w:r w:rsidRPr="00801EB4">
              <w:rPr>
                <w:rFonts w:ascii="宋体" w:eastAsia="宋体" w:hAnsi="宋体" w:cs="宋体" w:hint="eastAsia"/>
                <w:b/>
                <w:bCs/>
                <w:color w:val="000000"/>
                <w:kern w:val="0"/>
                <w:sz w:val="20"/>
                <w:szCs w:val="20"/>
              </w:rPr>
              <w:t>缴费方式</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b/>
                <w:bCs/>
                <w:color w:val="000000"/>
                <w:kern w:val="0"/>
                <w:sz w:val="20"/>
                <w:szCs w:val="20"/>
              </w:rPr>
            </w:pPr>
            <w:r w:rsidRPr="00801EB4">
              <w:rPr>
                <w:rFonts w:ascii="宋体" w:eastAsia="宋体" w:hAnsi="宋体" w:cs="宋体" w:hint="eastAsia"/>
                <w:b/>
                <w:bCs/>
                <w:color w:val="000000"/>
                <w:kern w:val="0"/>
                <w:sz w:val="20"/>
                <w:szCs w:val="20"/>
              </w:rPr>
              <w:t>缴费年限</w:t>
            </w:r>
          </w:p>
        </w:tc>
        <w:tc>
          <w:tcPr>
            <w:tcW w:w="1350" w:type="dxa"/>
            <w:shd w:val="clear" w:color="000000" w:fill="FFFFFF"/>
            <w:vAlign w:val="center"/>
            <w:hideMark/>
          </w:tcPr>
          <w:p w:rsidR="00801EB4" w:rsidRPr="00801EB4" w:rsidRDefault="00801EB4" w:rsidP="00801EB4">
            <w:pPr>
              <w:widowControl/>
              <w:jc w:val="center"/>
              <w:rPr>
                <w:rFonts w:ascii="宋体" w:eastAsia="宋体" w:hAnsi="宋体" w:cs="宋体"/>
                <w:b/>
                <w:bCs/>
                <w:color w:val="000000"/>
                <w:kern w:val="0"/>
                <w:sz w:val="20"/>
                <w:szCs w:val="20"/>
              </w:rPr>
            </w:pPr>
            <w:r w:rsidRPr="00801EB4">
              <w:rPr>
                <w:rFonts w:ascii="宋体" w:eastAsia="宋体" w:hAnsi="宋体" w:cs="宋体" w:hint="eastAsia"/>
                <w:b/>
                <w:bCs/>
                <w:color w:val="000000"/>
                <w:kern w:val="0"/>
                <w:sz w:val="20"/>
                <w:szCs w:val="20"/>
              </w:rPr>
              <w:t>保障期限</w:t>
            </w:r>
          </w:p>
        </w:tc>
        <w:tc>
          <w:tcPr>
            <w:tcW w:w="1140" w:type="dxa"/>
            <w:shd w:val="clear" w:color="000000" w:fill="FFFFFF"/>
            <w:vAlign w:val="center"/>
            <w:hideMark/>
          </w:tcPr>
          <w:p w:rsidR="00801EB4" w:rsidRPr="00801EB4" w:rsidRDefault="00801EB4" w:rsidP="00801EB4">
            <w:pPr>
              <w:widowControl/>
              <w:jc w:val="center"/>
              <w:rPr>
                <w:rFonts w:ascii="宋体" w:eastAsia="宋体" w:hAnsi="宋体" w:cs="宋体"/>
                <w:b/>
                <w:bCs/>
                <w:color w:val="000000"/>
                <w:kern w:val="0"/>
                <w:sz w:val="20"/>
                <w:szCs w:val="20"/>
              </w:rPr>
            </w:pPr>
            <w:r w:rsidRPr="00801EB4">
              <w:rPr>
                <w:rFonts w:ascii="宋体" w:eastAsia="宋体" w:hAnsi="宋体" w:cs="宋体" w:hint="eastAsia"/>
                <w:b/>
                <w:bCs/>
                <w:color w:val="000000"/>
                <w:kern w:val="0"/>
                <w:sz w:val="20"/>
                <w:szCs w:val="20"/>
              </w:rPr>
              <w:t>险种类型</w:t>
            </w:r>
          </w:p>
        </w:tc>
        <w:tc>
          <w:tcPr>
            <w:tcW w:w="1283" w:type="dxa"/>
            <w:shd w:val="clear" w:color="000000" w:fill="FFFFFF"/>
            <w:vAlign w:val="center"/>
            <w:hideMark/>
          </w:tcPr>
          <w:p w:rsidR="00801EB4" w:rsidRPr="00801EB4" w:rsidRDefault="00801EB4" w:rsidP="00801EB4">
            <w:pPr>
              <w:widowControl/>
              <w:jc w:val="center"/>
              <w:rPr>
                <w:rFonts w:ascii="宋体" w:eastAsia="宋体" w:hAnsi="宋体" w:cs="宋体"/>
                <w:b/>
                <w:bCs/>
                <w:color w:val="000000"/>
                <w:kern w:val="0"/>
                <w:sz w:val="20"/>
                <w:szCs w:val="20"/>
              </w:rPr>
            </w:pPr>
            <w:r w:rsidRPr="00801EB4">
              <w:rPr>
                <w:rFonts w:ascii="宋体" w:eastAsia="宋体" w:hAnsi="宋体" w:cs="宋体" w:hint="eastAsia"/>
                <w:b/>
                <w:bCs/>
                <w:color w:val="000000"/>
                <w:kern w:val="0"/>
                <w:sz w:val="20"/>
                <w:szCs w:val="20"/>
              </w:rPr>
              <w:t>风险等级</w:t>
            </w:r>
          </w:p>
        </w:tc>
        <w:tc>
          <w:tcPr>
            <w:tcW w:w="1995" w:type="dxa"/>
            <w:shd w:val="clear" w:color="000000" w:fill="FFFFFF"/>
            <w:vAlign w:val="center"/>
            <w:hideMark/>
          </w:tcPr>
          <w:p w:rsidR="00801EB4" w:rsidRPr="00801EB4" w:rsidRDefault="00801EB4" w:rsidP="00801EB4">
            <w:pPr>
              <w:widowControl/>
              <w:jc w:val="center"/>
              <w:rPr>
                <w:rFonts w:ascii="宋体" w:eastAsia="宋体" w:hAnsi="宋体" w:cs="宋体"/>
                <w:b/>
                <w:bCs/>
                <w:color w:val="000000"/>
                <w:kern w:val="0"/>
                <w:sz w:val="20"/>
                <w:szCs w:val="20"/>
              </w:rPr>
            </w:pPr>
            <w:r w:rsidRPr="00801EB4">
              <w:rPr>
                <w:rFonts w:ascii="宋体" w:eastAsia="宋体" w:hAnsi="宋体" w:cs="宋体" w:hint="eastAsia"/>
                <w:b/>
                <w:bCs/>
                <w:color w:val="000000"/>
                <w:kern w:val="0"/>
                <w:sz w:val="20"/>
                <w:szCs w:val="20"/>
              </w:rPr>
              <w:t>备案编号</w:t>
            </w:r>
          </w:p>
        </w:tc>
        <w:tc>
          <w:tcPr>
            <w:tcW w:w="1994" w:type="dxa"/>
            <w:shd w:val="clear" w:color="000000" w:fill="FFFFFF"/>
            <w:vAlign w:val="center"/>
            <w:hideMark/>
          </w:tcPr>
          <w:p w:rsidR="00801EB4" w:rsidRPr="00801EB4" w:rsidRDefault="00801EB4" w:rsidP="00801EB4">
            <w:pPr>
              <w:widowControl/>
              <w:jc w:val="center"/>
              <w:rPr>
                <w:rFonts w:ascii="宋体" w:eastAsia="宋体" w:hAnsi="宋体" w:cs="宋体"/>
                <w:b/>
                <w:bCs/>
                <w:color w:val="000000"/>
                <w:kern w:val="0"/>
                <w:sz w:val="20"/>
                <w:szCs w:val="20"/>
              </w:rPr>
            </w:pPr>
            <w:r w:rsidRPr="00801EB4">
              <w:rPr>
                <w:rFonts w:ascii="宋体" w:eastAsia="宋体" w:hAnsi="宋体" w:cs="宋体" w:hint="eastAsia"/>
                <w:b/>
                <w:bCs/>
                <w:color w:val="000000"/>
                <w:kern w:val="0"/>
                <w:sz w:val="20"/>
                <w:szCs w:val="20"/>
              </w:rPr>
              <w:t>条款编码</w:t>
            </w:r>
          </w:p>
        </w:tc>
      </w:tr>
      <w:tr w:rsidR="00801EB4" w:rsidRPr="00801EB4" w:rsidTr="0062154A">
        <w:trPr>
          <w:trHeight w:val="433"/>
          <w:jc w:val="center"/>
        </w:trPr>
        <w:tc>
          <w:tcPr>
            <w:tcW w:w="115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中国人民健康保险股份有限公司</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B018</w:t>
            </w:r>
          </w:p>
        </w:tc>
        <w:tc>
          <w:tcPr>
            <w:tcW w:w="356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百万安行个人护理保险</w:t>
            </w:r>
            <w:r w:rsidRPr="00801EB4">
              <w:rPr>
                <w:rFonts w:ascii="宋体" w:eastAsia="宋体" w:hAnsi="宋体" w:cs="宋体" w:hint="eastAsia"/>
                <w:color w:val="000000"/>
                <w:kern w:val="0"/>
                <w:sz w:val="20"/>
                <w:szCs w:val="20"/>
              </w:rPr>
              <w:br/>
              <w:t>附加百万安行个人意外伤害保险</w:t>
            </w:r>
            <w:r w:rsidRPr="00801EB4">
              <w:rPr>
                <w:rFonts w:ascii="宋体" w:eastAsia="宋体" w:hAnsi="宋体" w:cs="宋体" w:hint="eastAsia"/>
                <w:color w:val="000000"/>
                <w:kern w:val="0"/>
                <w:sz w:val="20"/>
                <w:szCs w:val="20"/>
              </w:rPr>
              <w:br/>
              <w:t>附加百万安行个人交通意外伤害保险</w:t>
            </w: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期缴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30年</w:t>
            </w:r>
          </w:p>
        </w:tc>
        <w:tc>
          <w:tcPr>
            <w:tcW w:w="114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健康保险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人保健康[2018]护理保险014号</w:t>
            </w:r>
          </w:p>
          <w:p w:rsid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人保健康[2018]意外伤害保险015号</w:t>
            </w:r>
          </w:p>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人保健康[2018]意外伤害保险016号</w:t>
            </w:r>
          </w:p>
        </w:tc>
        <w:tc>
          <w:tcPr>
            <w:tcW w:w="1994" w:type="dxa"/>
            <w:vMerge w:val="restart"/>
            <w:shd w:val="clear" w:color="000000" w:fill="FFFFFF"/>
            <w:vAlign w:val="center"/>
            <w:hideMark/>
          </w:tcPr>
          <w:p w:rsid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人保健康[2018]护理保险014号</w:t>
            </w:r>
          </w:p>
          <w:p w:rsid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人保健康[2018]意外伤害保险015号</w:t>
            </w:r>
          </w:p>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人保健康[2018]意外伤害保险016号</w:t>
            </w:r>
          </w:p>
        </w:tc>
      </w:tr>
      <w:tr w:rsidR="00801EB4" w:rsidRPr="00801EB4" w:rsidTr="0062154A">
        <w:trPr>
          <w:trHeight w:val="433"/>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B019</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
        </w:tc>
        <w:tc>
          <w:tcPr>
            <w:tcW w:w="1994" w:type="dxa"/>
            <w:vMerge/>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
        </w:tc>
      </w:tr>
      <w:tr w:rsidR="00801EB4" w:rsidRPr="00801EB4" w:rsidTr="0062154A">
        <w:trPr>
          <w:trHeight w:val="176"/>
          <w:jc w:val="center"/>
        </w:trPr>
        <w:tc>
          <w:tcPr>
            <w:tcW w:w="1155"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新华人寿保险股份有限公司</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E077</w:t>
            </w:r>
          </w:p>
        </w:tc>
        <w:tc>
          <w:tcPr>
            <w:tcW w:w="356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畅行无忧A款两全保险</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20年/30年</w:t>
            </w:r>
          </w:p>
        </w:tc>
        <w:tc>
          <w:tcPr>
            <w:tcW w:w="114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两全保险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新华保险[2018]两全保险031号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新华保险[2018]两全保险031号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E078</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期缴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E079</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305"/>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E090</w:t>
            </w:r>
          </w:p>
        </w:tc>
        <w:tc>
          <w:tcPr>
            <w:tcW w:w="356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福享金生A款终身年金保险（分红型）</w:t>
            </w: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期缴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年金保险（分红型）</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2、中低风险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新华保险[2017]年金保险031号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新华保险[2017]年金保险031号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E091</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3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E092</w:t>
            </w:r>
          </w:p>
        </w:tc>
        <w:tc>
          <w:tcPr>
            <w:tcW w:w="356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惠添富年金保险</w:t>
            </w: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期缴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15年/20年</w:t>
            </w:r>
          </w:p>
        </w:tc>
        <w:tc>
          <w:tcPr>
            <w:tcW w:w="114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年金保险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2、中低风险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新华保险[2017]年金保险038号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新华保险[2017]年金保险038号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E093</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4A5C70">
        <w:trPr>
          <w:trHeight w:val="240"/>
          <w:jc w:val="center"/>
        </w:trPr>
        <w:tc>
          <w:tcPr>
            <w:tcW w:w="1155" w:type="dxa"/>
            <w:vMerge w:val="restart"/>
            <w:vAlign w:val="center"/>
            <w:hideMark/>
          </w:tcPr>
          <w:p w:rsidR="00801EB4" w:rsidRPr="00801EB4" w:rsidRDefault="004A5C70" w:rsidP="004A5C70">
            <w:pPr>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阳光人寿保险股份有限公司</w:t>
            </w: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R022</w:t>
            </w:r>
          </w:p>
        </w:tc>
        <w:tc>
          <w:tcPr>
            <w:tcW w:w="3563" w:type="dxa"/>
            <w:shd w:val="clear" w:color="auto" w:fill="auto"/>
            <w:noWrap/>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阳光人寿金满盈两全保险（分红型）</w:t>
            </w: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shd w:val="clear" w:color="auto" w:fill="auto"/>
            <w:noWrap/>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140" w:type="dxa"/>
            <w:shd w:val="clear" w:color="auto" w:fill="auto"/>
            <w:noWrap/>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两全保险（分红型）</w:t>
            </w:r>
          </w:p>
        </w:tc>
        <w:tc>
          <w:tcPr>
            <w:tcW w:w="128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2、中低风险</w:t>
            </w:r>
          </w:p>
        </w:tc>
        <w:tc>
          <w:tcPr>
            <w:tcW w:w="1995"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阳光人寿[2020]两全保险099号</w:t>
            </w:r>
          </w:p>
        </w:tc>
        <w:tc>
          <w:tcPr>
            <w:tcW w:w="1994"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阳光人寿[2020]两全保险099号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R027</w:t>
            </w:r>
          </w:p>
        </w:tc>
        <w:tc>
          <w:tcPr>
            <w:tcW w:w="3563" w:type="dxa"/>
            <w:vMerge w:val="restart"/>
            <w:shd w:val="clear" w:color="000000" w:fill="FFFFFF"/>
            <w:noWrap/>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阳光人寿臻爱倍致终身寿险</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000000" w:fill="FFFFFF"/>
            <w:noWrap/>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000000" w:fill="FFFFFF"/>
            <w:noWrap/>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终身寿险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阳光人寿[2018]终</w:t>
            </w:r>
            <w:r w:rsidRPr="00801EB4">
              <w:rPr>
                <w:rFonts w:ascii="宋体" w:eastAsia="宋体" w:hAnsi="宋体" w:cs="宋体" w:hint="eastAsia"/>
                <w:color w:val="000000"/>
                <w:kern w:val="0"/>
                <w:sz w:val="20"/>
                <w:szCs w:val="20"/>
              </w:rPr>
              <w:lastRenderedPageBreak/>
              <w:t>身寿险040号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lastRenderedPageBreak/>
              <w:t>阳光人寿[2018]终</w:t>
            </w:r>
            <w:r w:rsidRPr="00801EB4">
              <w:rPr>
                <w:rFonts w:ascii="宋体" w:eastAsia="宋体" w:hAnsi="宋体" w:cs="宋体" w:hint="eastAsia"/>
                <w:color w:val="000000"/>
                <w:kern w:val="0"/>
                <w:sz w:val="20"/>
                <w:szCs w:val="20"/>
              </w:rPr>
              <w:lastRenderedPageBreak/>
              <w:t>身寿险040号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R028</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期缴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R029</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R030</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R041</w:t>
            </w:r>
          </w:p>
        </w:tc>
        <w:tc>
          <w:tcPr>
            <w:tcW w:w="356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阳光人寿臻鑫倍致终身寿险</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终身寿险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阳光人寿[2020]终身寿险111号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阳光人寿[2020]终身寿险111号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R042</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期缴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R043</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R044</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R047</w:t>
            </w:r>
          </w:p>
        </w:tc>
        <w:tc>
          <w:tcPr>
            <w:tcW w:w="356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阳光人寿康瑞倍致（Pro版）终身重大疾病保险</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健康保险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阳光人寿[2020]疾病保险130号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阳光人寿[2020]疾病保险130号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R048</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期缴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R049</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R050</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R051</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3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R045</w:t>
            </w:r>
          </w:p>
        </w:tc>
        <w:tc>
          <w:tcPr>
            <w:tcW w:w="356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阳光人寿金稳盈两全保险（分红型）</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14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两全保险（分红型）</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2、中低风险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阳光人寿[2020]两全保险096号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阳光人寿[2020]两全保险096号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R046</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期缴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433"/>
          <w:jc w:val="center"/>
        </w:trPr>
        <w:tc>
          <w:tcPr>
            <w:tcW w:w="115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横琴人寿保险有限公司</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O001</w:t>
            </w:r>
          </w:p>
        </w:tc>
        <w:tc>
          <w:tcPr>
            <w:tcW w:w="356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横琴优品稳赢两全保险（分红型）</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5年/6年/8年/10年/12年/15年</w:t>
            </w:r>
          </w:p>
        </w:tc>
        <w:tc>
          <w:tcPr>
            <w:tcW w:w="1140"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两全保险（分红型）</w:t>
            </w:r>
          </w:p>
        </w:tc>
        <w:tc>
          <w:tcPr>
            <w:tcW w:w="128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2、中低风险</w:t>
            </w:r>
          </w:p>
        </w:tc>
        <w:tc>
          <w:tcPr>
            <w:tcW w:w="1995"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横琴人寿[2020]两全保险021号</w:t>
            </w:r>
          </w:p>
        </w:tc>
        <w:tc>
          <w:tcPr>
            <w:tcW w:w="1994"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横琴人寿[2020]两全保险021号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O002</w:t>
            </w:r>
          </w:p>
        </w:tc>
        <w:tc>
          <w:tcPr>
            <w:tcW w:w="356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横琴传世赢家增额终身寿险</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终身寿险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横琴人寿[2018]终身寿险051号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横琴人寿[2018]终身寿险051号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O003</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期缴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O004</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O005</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O006</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O018</w:t>
            </w:r>
          </w:p>
        </w:tc>
        <w:tc>
          <w:tcPr>
            <w:tcW w:w="356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横琴百万乐途两全保险</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20年/30年</w:t>
            </w:r>
          </w:p>
        </w:tc>
        <w:tc>
          <w:tcPr>
            <w:tcW w:w="114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两全保险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横琴人寿[2018]两全保险030号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横琴人寿[2018]两全保险030号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O019</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期缴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O020</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O021</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O023</w:t>
            </w:r>
          </w:p>
        </w:tc>
        <w:tc>
          <w:tcPr>
            <w:tcW w:w="356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横琴永恒金生增额终身寿险</w:t>
            </w: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期缴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终身寿险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横琴人寿[2019]终身寿险021号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横琴人寿[2019]终身寿险021号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O024</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O025</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O026</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O027</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305"/>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O028</w:t>
            </w:r>
          </w:p>
        </w:tc>
        <w:tc>
          <w:tcPr>
            <w:tcW w:w="356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横琴美好盛意年金保险（分红型）</w:t>
            </w: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期缴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12年/15年/20年</w:t>
            </w:r>
          </w:p>
        </w:tc>
        <w:tc>
          <w:tcPr>
            <w:tcW w:w="114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年金保险（分红型）</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2、中低风险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横琴人寿[2019]年金保险022号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横琴人寿[2019]年金保险022号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O029</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15年/20年</w:t>
            </w: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O038</w:t>
            </w:r>
          </w:p>
        </w:tc>
        <w:tc>
          <w:tcPr>
            <w:tcW w:w="356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横琴臻享一生养老年金保险</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年金保险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2、中低风险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横琴人寿[2020]养老年金保险008号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横琴人寿[2020]养老年金保险008号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O039</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期缴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O040</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O041</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O042</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433"/>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O043</w:t>
            </w:r>
          </w:p>
        </w:tc>
        <w:tc>
          <w:tcPr>
            <w:tcW w:w="356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横琴豪满意两全保险（分红型）</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期缴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6年/8年/10年</w:t>
            </w:r>
          </w:p>
        </w:tc>
        <w:tc>
          <w:tcPr>
            <w:tcW w:w="1140"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两全保险（分红型）</w:t>
            </w:r>
          </w:p>
        </w:tc>
        <w:tc>
          <w:tcPr>
            <w:tcW w:w="128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2、中低风险</w:t>
            </w:r>
          </w:p>
        </w:tc>
        <w:tc>
          <w:tcPr>
            <w:tcW w:w="1995"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横琴人寿[2020]两全保险032号</w:t>
            </w:r>
          </w:p>
        </w:tc>
        <w:tc>
          <w:tcPr>
            <w:tcW w:w="1994"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横琴人寿[2020]两全保险032号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O044</w:t>
            </w:r>
          </w:p>
        </w:tc>
        <w:tc>
          <w:tcPr>
            <w:tcW w:w="356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横琴粤港澳大湾区重大疾病保险（B款）</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健康保险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横琴人寿[2020]疾病保险045号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横琴人寿[2020]疾病保险045号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O045</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期缴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O046</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O047</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O048</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O049</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O050</w:t>
            </w:r>
          </w:p>
        </w:tc>
        <w:tc>
          <w:tcPr>
            <w:tcW w:w="356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横琴传世壹号增额终身寿险</w:t>
            </w: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终身寿险</w:t>
            </w:r>
          </w:p>
        </w:tc>
        <w:tc>
          <w:tcPr>
            <w:tcW w:w="128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横琴人寿[2020]终身寿险020号</w:t>
            </w:r>
          </w:p>
        </w:tc>
        <w:tc>
          <w:tcPr>
            <w:tcW w:w="1994"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横琴人寿[2020]终身寿险020号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O051</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期缴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O052</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O053</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O054</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O055</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陆家嘴国泰人寿保险有限责任公司</w:t>
            </w: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W001</w:t>
            </w:r>
          </w:p>
        </w:tc>
        <w:tc>
          <w:tcPr>
            <w:tcW w:w="356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陆家嘴国泰恒泰一生终身寿险</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终身寿险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陆家嘴国泰人寿[2018]终身寿险015号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陆家嘴国泰人寿[2018]终身寿险015号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W002</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期缴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W003</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W004</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W005</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W006</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284"/>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W014</w:t>
            </w:r>
          </w:p>
        </w:tc>
        <w:tc>
          <w:tcPr>
            <w:tcW w:w="356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陆家嘴国泰兴泰一生终身寿险</w:t>
            </w: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期缴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终身寿险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陆家嘴国泰人寿[2020]终身寿险011号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陆家嘴国泰人寿[2020]终身寿险011号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W012</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W013</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56"/>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W015</w:t>
            </w:r>
          </w:p>
        </w:tc>
        <w:tc>
          <w:tcPr>
            <w:tcW w:w="356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陆家嘴国泰鑫玺传世终身寿险</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终身寿险</w:t>
            </w:r>
          </w:p>
        </w:tc>
        <w:tc>
          <w:tcPr>
            <w:tcW w:w="1283" w:type="dxa"/>
            <w:vMerge w:val="restart"/>
            <w:shd w:val="clear" w:color="000000" w:fill="FFFFFF"/>
            <w:noWrap/>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陆家嘴国泰人寿[2021]终身寿险007号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陆家嘴国泰人寿[2021]终身寿险007号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W016</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期缴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W017</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W018</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信泰人寿保险股份有限公司</w:t>
            </w: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V007</w:t>
            </w:r>
          </w:p>
        </w:tc>
        <w:tc>
          <w:tcPr>
            <w:tcW w:w="356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信泰千万传承B款终身寿险</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终身寿险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信泰保险[2018] 终身寿险018号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信泰保险[2018] 终身寿险018号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V008</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期缴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V009</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V010</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V011</w:t>
            </w:r>
          </w:p>
        </w:tc>
        <w:tc>
          <w:tcPr>
            <w:tcW w:w="356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信泰如意享（七金版）养老年金保险</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年金保险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2、中低风险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信泰保险[2019] 年金保险041号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信泰保险[2019] 年金保险041号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V012</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期缴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V013</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V014</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V015</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V016</w:t>
            </w:r>
          </w:p>
        </w:tc>
        <w:tc>
          <w:tcPr>
            <w:tcW w:w="356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信泰如意尊终身寿险</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终身寿险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信泰保险[2020] 终身寿险001号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信泰保险[2020] 终身寿险001号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V017</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期缴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V018</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V019</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V020</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V021</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同方全球人寿保险有限公司</w:t>
            </w: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Y001</w:t>
            </w:r>
          </w:p>
        </w:tc>
        <w:tc>
          <w:tcPr>
            <w:tcW w:w="356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同方全球「传世荣耀」终身寿险</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终身寿险</w:t>
            </w:r>
          </w:p>
        </w:tc>
        <w:tc>
          <w:tcPr>
            <w:tcW w:w="128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同方全球人寿[2017]终身寿险006号</w:t>
            </w:r>
          </w:p>
        </w:tc>
        <w:tc>
          <w:tcPr>
            <w:tcW w:w="1994"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同方全球人寿[2017]终身寿险006号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Y002</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期缴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Y003</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Y004</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Y005</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Y006</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76"/>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Y007</w:t>
            </w:r>
          </w:p>
        </w:tc>
        <w:tc>
          <w:tcPr>
            <w:tcW w:w="356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同方全球「传世尊享」终身寿险</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终身寿险</w:t>
            </w:r>
          </w:p>
        </w:tc>
        <w:tc>
          <w:tcPr>
            <w:tcW w:w="128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同方全球人寿[2018]终身寿险075号</w:t>
            </w:r>
          </w:p>
        </w:tc>
        <w:tc>
          <w:tcPr>
            <w:tcW w:w="1994"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同方全球人寿[2018]终身寿险075号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Y008</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期缴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Y009</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大家人寿保险股份有限公司</w:t>
            </w: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U001</w:t>
            </w:r>
          </w:p>
        </w:tc>
        <w:tc>
          <w:tcPr>
            <w:tcW w:w="356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大家久久终身寿险</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终身寿险</w:t>
            </w:r>
          </w:p>
        </w:tc>
        <w:tc>
          <w:tcPr>
            <w:tcW w:w="1283" w:type="dxa"/>
            <w:vMerge w:val="restart"/>
            <w:shd w:val="clear" w:color="000000" w:fill="FFFFFF"/>
            <w:noWrap/>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大家人寿[2020]终身寿险004号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大家人寿[2020]终身寿险004号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U002</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期缴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U003</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U004</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76"/>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U005</w:t>
            </w:r>
          </w:p>
        </w:tc>
        <w:tc>
          <w:tcPr>
            <w:tcW w:w="356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大家久安19终身寿险</w:t>
            </w: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期缴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终身寿险</w:t>
            </w:r>
          </w:p>
        </w:tc>
        <w:tc>
          <w:tcPr>
            <w:tcW w:w="1283" w:type="dxa"/>
            <w:vMerge w:val="restart"/>
            <w:shd w:val="clear" w:color="000000" w:fill="FFFFFF"/>
            <w:noWrap/>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大家人寿[2020]终身寿险008号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大家人寿[2020]终身寿险008号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U006</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U007</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中信保诚人寿保险有限公司</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S009</w:t>
            </w:r>
          </w:p>
        </w:tc>
        <w:tc>
          <w:tcPr>
            <w:tcW w:w="356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中信保诚「筑福未来」年金保险B款（分红型）</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至被保险人100周岁</w:t>
            </w:r>
          </w:p>
        </w:tc>
        <w:tc>
          <w:tcPr>
            <w:tcW w:w="114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年金保险（分红型）</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2、中低风险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中信保诚人寿[2020]年金保险015号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中信保诚人寿[2020]年金保险015号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S010</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期缴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S011</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S012</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S040</w:t>
            </w:r>
          </w:p>
        </w:tc>
        <w:tc>
          <w:tcPr>
            <w:tcW w:w="356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中信保诚「基石恒利」终身寿险</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终身寿险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中信保诚人寿[2019]终身寿险002号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中信保诚人寿[2019]终身寿险002号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S041</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期缴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S042</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S043</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S044</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bl>
    <w:p w:rsidR="007823C9" w:rsidRPr="003717D6" w:rsidRDefault="007823C9"/>
    <w:sectPr w:rsidR="007823C9" w:rsidRPr="003717D6" w:rsidSect="0027292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9A2" w:rsidRDefault="00DF79A2" w:rsidP="0027292B">
      <w:r>
        <w:separator/>
      </w:r>
    </w:p>
  </w:endnote>
  <w:endnote w:type="continuationSeparator" w:id="1">
    <w:p w:rsidR="00DF79A2" w:rsidRDefault="00DF79A2" w:rsidP="002729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9A2" w:rsidRDefault="00DF79A2" w:rsidP="0027292B">
      <w:r>
        <w:separator/>
      </w:r>
    </w:p>
  </w:footnote>
  <w:footnote w:type="continuationSeparator" w:id="1">
    <w:p w:rsidR="00DF79A2" w:rsidRDefault="00DF79A2" w:rsidP="002729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3EE9"/>
    <w:rsid w:val="000962D1"/>
    <w:rsid w:val="000C2676"/>
    <w:rsid w:val="0016322C"/>
    <w:rsid w:val="001B270A"/>
    <w:rsid w:val="001F4B6C"/>
    <w:rsid w:val="0021053E"/>
    <w:rsid w:val="0027292B"/>
    <w:rsid w:val="002B0669"/>
    <w:rsid w:val="003717D6"/>
    <w:rsid w:val="003E3D7D"/>
    <w:rsid w:val="00401A98"/>
    <w:rsid w:val="00450A81"/>
    <w:rsid w:val="004A5C70"/>
    <w:rsid w:val="004D016A"/>
    <w:rsid w:val="0056520F"/>
    <w:rsid w:val="00594888"/>
    <w:rsid w:val="005A0FC5"/>
    <w:rsid w:val="005F36DA"/>
    <w:rsid w:val="0062154A"/>
    <w:rsid w:val="006272CC"/>
    <w:rsid w:val="006321FA"/>
    <w:rsid w:val="006336E1"/>
    <w:rsid w:val="006715F9"/>
    <w:rsid w:val="006750BE"/>
    <w:rsid w:val="006F7221"/>
    <w:rsid w:val="00704AB4"/>
    <w:rsid w:val="00706C03"/>
    <w:rsid w:val="00713EE9"/>
    <w:rsid w:val="00722F41"/>
    <w:rsid w:val="007823C9"/>
    <w:rsid w:val="0078572F"/>
    <w:rsid w:val="007A2A83"/>
    <w:rsid w:val="007C1A32"/>
    <w:rsid w:val="00801EB4"/>
    <w:rsid w:val="00895A0E"/>
    <w:rsid w:val="008C2C56"/>
    <w:rsid w:val="009076C6"/>
    <w:rsid w:val="00910FAC"/>
    <w:rsid w:val="00967811"/>
    <w:rsid w:val="009F36B6"/>
    <w:rsid w:val="00A2717E"/>
    <w:rsid w:val="00A52C3C"/>
    <w:rsid w:val="00A536A1"/>
    <w:rsid w:val="00AB37D3"/>
    <w:rsid w:val="00AC6AF4"/>
    <w:rsid w:val="00B359BA"/>
    <w:rsid w:val="00B678F4"/>
    <w:rsid w:val="00B93093"/>
    <w:rsid w:val="00C24365"/>
    <w:rsid w:val="00CD7941"/>
    <w:rsid w:val="00CF6A65"/>
    <w:rsid w:val="00D07A59"/>
    <w:rsid w:val="00D62EE0"/>
    <w:rsid w:val="00D867E8"/>
    <w:rsid w:val="00DD2892"/>
    <w:rsid w:val="00DF79A2"/>
    <w:rsid w:val="00E273E4"/>
    <w:rsid w:val="00E71743"/>
    <w:rsid w:val="00EC73B2"/>
    <w:rsid w:val="00F230E3"/>
    <w:rsid w:val="00F76B37"/>
    <w:rsid w:val="00FC13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E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3E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3EE9"/>
    <w:rPr>
      <w:sz w:val="18"/>
      <w:szCs w:val="18"/>
    </w:rPr>
  </w:style>
  <w:style w:type="paragraph" w:styleId="a4">
    <w:name w:val="footer"/>
    <w:basedOn w:val="a"/>
    <w:link w:val="Char0"/>
    <w:uiPriority w:val="99"/>
    <w:semiHidden/>
    <w:unhideWhenUsed/>
    <w:rsid w:val="00713EE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3EE9"/>
    <w:rPr>
      <w:sz w:val="18"/>
      <w:szCs w:val="18"/>
    </w:rPr>
  </w:style>
  <w:style w:type="character" w:styleId="a5">
    <w:name w:val="Hyperlink"/>
    <w:basedOn w:val="a0"/>
    <w:uiPriority w:val="99"/>
    <w:semiHidden/>
    <w:unhideWhenUsed/>
    <w:rsid w:val="00713EE9"/>
    <w:rPr>
      <w:color w:val="0000FF"/>
      <w:u w:val="single"/>
    </w:rPr>
  </w:style>
  <w:style w:type="character" w:styleId="a6">
    <w:name w:val="FollowedHyperlink"/>
    <w:basedOn w:val="a0"/>
    <w:uiPriority w:val="99"/>
    <w:semiHidden/>
    <w:unhideWhenUsed/>
    <w:rsid w:val="00713EE9"/>
    <w:rPr>
      <w:color w:val="800080"/>
      <w:u w:val="single"/>
    </w:rPr>
  </w:style>
  <w:style w:type="paragraph" w:customStyle="1" w:styleId="font5">
    <w:name w:val="font5"/>
    <w:basedOn w:val="a"/>
    <w:rsid w:val="00713EE9"/>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713EE9"/>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713EE9"/>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713EE9"/>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713EE9"/>
    <w:pPr>
      <w:widowControl/>
      <w:spacing w:before="100" w:beforeAutospacing="1" w:after="100" w:afterAutospacing="1"/>
      <w:jc w:val="left"/>
    </w:pPr>
    <w:rPr>
      <w:rFonts w:ascii="宋体" w:eastAsia="宋体" w:hAnsi="宋体" w:cs="宋体"/>
      <w:kern w:val="0"/>
      <w:sz w:val="20"/>
      <w:szCs w:val="20"/>
    </w:rPr>
  </w:style>
  <w:style w:type="paragraph" w:customStyle="1" w:styleId="xl74">
    <w:name w:val="xl74"/>
    <w:basedOn w:val="a"/>
    <w:rsid w:val="00713EE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75">
    <w:name w:val="xl75"/>
    <w:basedOn w:val="a"/>
    <w:rsid w:val="00713EE9"/>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713EE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rsid w:val="00713EE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rsid w:val="00713EE9"/>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9">
    <w:name w:val="xl79"/>
    <w:basedOn w:val="a"/>
    <w:rsid w:val="00713EE9"/>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80">
    <w:name w:val="xl80"/>
    <w:basedOn w:val="a"/>
    <w:rsid w:val="00713EE9"/>
    <w:pPr>
      <w:widowControl/>
      <w:shd w:val="clear" w:color="000000" w:fill="FFFFFF"/>
      <w:spacing w:before="100" w:beforeAutospacing="1" w:after="100" w:afterAutospacing="1"/>
      <w:jc w:val="left"/>
    </w:pPr>
    <w:rPr>
      <w:rFonts w:ascii="宋体" w:eastAsia="宋体" w:hAnsi="宋体" w:cs="宋体"/>
      <w:color w:val="FF0000"/>
      <w:kern w:val="0"/>
      <w:sz w:val="24"/>
      <w:szCs w:val="24"/>
    </w:rPr>
  </w:style>
  <w:style w:type="paragraph" w:customStyle="1" w:styleId="xl81">
    <w:name w:val="xl81"/>
    <w:basedOn w:val="a"/>
    <w:rsid w:val="00713E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82">
    <w:name w:val="xl82"/>
    <w:basedOn w:val="a"/>
    <w:rsid w:val="00713E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3">
    <w:name w:val="xl83"/>
    <w:basedOn w:val="a"/>
    <w:rsid w:val="00713E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4">
    <w:name w:val="xl84"/>
    <w:basedOn w:val="a"/>
    <w:rsid w:val="00713EE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5">
    <w:name w:val="xl85"/>
    <w:basedOn w:val="a"/>
    <w:rsid w:val="00713EE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
    <w:rsid w:val="00713EE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87">
    <w:name w:val="xl87"/>
    <w:basedOn w:val="a"/>
    <w:rsid w:val="00713EE9"/>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8">
    <w:name w:val="xl88"/>
    <w:basedOn w:val="a"/>
    <w:rsid w:val="00713EE9"/>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9">
    <w:name w:val="xl89"/>
    <w:basedOn w:val="a"/>
    <w:rsid w:val="00713EE9"/>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90">
    <w:name w:val="xl90"/>
    <w:basedOn w:val="a"/>
    <w:rsid w:val="00713EE9"/>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91">
    <w:name w:val="xl91"/>
    <w:basedOn w:val="a"/>
    <w:rsid w:val="00713EE9"/>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92">
    <w:name w:val="xl92"/>
    <w:basedOn w:val="a"/>
    <w:rsid w:val="00713EE9"/>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93">
    <w:name w:val="xl93"/>
    <w:basedOn w:val="a"/>
    <w:rsid w:val="00713EE9"/>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94">
    <w:name w:val="xl94"/>
    <w:basedOn w:val="a"/>
    <w:rsid w:val="00713EE9"/>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95">
    <w:name w:val="xl95"/>
    <w:basedOn w:val="a"/>
    <w:rsid w:val="00713EE9"/>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96">
    <w:name w:val="xl96"/>
    <w:basedOn w:val="a"/>
    <w:rsid w:val="00713EE9"/>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7">
    <w:name w:val="xl97"/>
    <w:basedOn w:val="a"/>
    <w:rsid w:val="00713EE9"/>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8">
    <w:name w:val="xl98"/>
    <w:basedOn w:val="a"/>
    <w:rsid w:val="00713EE9"/>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9">
    <w:name w:val="xl99"/>
    <w:basedOn w:val="a"/>
    <w:rsid w:val="00713EE9"/>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100">
    <w:name w:val="xl100"/>
    <w:basedOn w:val="a"/>
    <w:rsid w:val="00713EE9"/>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101">
    <w:name w:val="xl101"/>
    <w:basedOn w:val="a"/>
    <w:rsid w:val="00713E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02">
    <w:name w:val="xl102"/>
    <w:basedOn w:val="a"/>
    <w:rsid w:val="00713EE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103">
    <w:name w:val="xl103"/>
    <w:basedOn w:val="a"/>
    <w:rsid w:val="00713EE9"/>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4">
    <w:name w:val="xl104"/>
    <w:basedOn w:val="a"/>
    <w:rsid w:val="00713EE9"/>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5">
    <w:name w:val="xl105"/>
    <w:basedOn w:val="a"/>
    <w:rsid w:val="00713EE9"/>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6">
    <w:name w:val="xl106"/>
    <w:basedOn w:val="a"/>
    <w:rsid w:val="00713EE9"/>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07">
    <w:name w:val="xl107"/>
    <w:basedOn w:val="a"/>
    <w:rsid w:val="00713EE9"/>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08">
    <w:name w:val="xl108"/>
    <w:basedOn w:val="a"/>
    <w:rsid w:val="00713EE9"/>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09">
    <w:name w:val="xl109"/>
    <w:basedOn w:val="a"/>
    <w:rsid w:val="00713EE9"/>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110">
    <w:name w:val="xl110"/>
    <w:basedOn w:val="a"/>
    <w:rsid w:val="00713EE9"/>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111">
    <w:name w:val="xl111"/>
    <w:basedOn w:val="a"/>
    <w:rsid w:val="00713EE9"/>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2">
    <w:name w:val="xl112"/>
    <w:basedOn w:val="a"/>
    <w:rsid w:val="00713EE9"/>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3">
    <w:name w:val="xl113"/>
    <w:basedOn w:val="a"/>
    <w:rsid w:val="00713EE9"/>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4">
    <w:name w:val="xl114"/>
    <w:basedOn w:val="a"/>
    <w:rsid w:val="00713EE9"/>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15">
    <w:name w:val="xl115"/>
    <w:basedOn w:val="a"/>
    <w:rsid w:val="00713EE9"/>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16">
    <w:name w:val="xl116"/>
    <w:basedOn w:val="a"/>
    <w:rsid w:val="00713EE9"/>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117">
    <w:name w:val="xl117"/>
    <w:basedOn w:val="a"/>
    <w:rsid w:val="00713EE9"/>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118">
    <w:name w:val="xl118"/>
    <w:basedOn w:val="a"/>
    <w:rsid w:val="00713EE9"/>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9">
    <w:name w:val="xl119"/>
    <w:basedOn w:val="a"/>
    <w:rsid w:val="00713EE9"/>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0">
    <w:name w:val="xl120"/>
    <w:basedOn w:val="a"/>
    <w:rsid w:val="00713EE9"/>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1">
    <w:name w:val="xl121"/>
    <w:basedOn w:val="a"/>
    <w:rsid w:val="00713EE9"/>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2">
    <w:name w:val="xl122"/>
    <w:basedOn w:val="a"/>
    <w:rsid w:val="00713EE9"/>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23">
    <w:name w:val="xl123"/>
    <w:basedOn w:val="a"/>
    <w:rsid w:val="00713EE9"/>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24">
    <w:name w:val="xl124"/>
    <w:basedOn w:val="a"/>
    <w:rsid w:val="00713EE9"/>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character" w:customStyle="1" w:styleId="fontstyle01">
    <w:name w:val="fontstyle01"/>
    <w:basedOn w:val="a0"/>
    <w:rsid w:val="004D016A"/>
    <w:rPr>
      <w:rFonts w:ascii="宋体" w:eastAsia="宋体" w:hAnsi="宋体" w:hint="eastAsia"/>
      <w:b w:val="0"/>
      <w:bCs w:val="0"/>
      <w:i w:val="0"/>
      <w:iCs w:val="0"/>
      <w:color w:val="000000"/>
      <w:sz w:val="16"/>
      <w:szCs w:val="16"/>
    </w:rPr>
  </w:style>
</w:styles>
</file>

<file path=word/webSettings.xml><?xml version="1.0" encoding="utf-8"?>
<w:webSettings xmlns:r="http://schemas.openxmlformats.org/officeDocument/2006/relationships" xmlns:w="http://schemas.openxmlformats.org/wordprocessingml/2006/main">
  <w:divs>
    <w:div w:id="271474841">
      <w:bodyDiv w:val="1"/>
      <w:marLeft w:val="0"/>
      <w:marRight w:val="0"/>
      <w:marTop w:val="0"/>
      <w:marBottom w:val="0"/>
      <w:divBdr>
        <w:top w:val="none" w:sz="0" w:space="0" w:color="auto"/>
        <w:left w:val="none" w:sz="0" w:space="0" w:color="auto"/>
        <w:bottom w:val="none" w:sz="0" w:space="0" w:color="auto"/>
        <w:right w:val="none" w:sz="0" w:space="0" w:color="auto"/>
      </w:divBdr>
    </w:div>
    <w:div w:id="473109940">
      <w:bodyDiv w:val="1"/>
      <w:marLeft w:val="0"/>
      <w:marRight w:val="0"/>
      <w:marTop w:val="0"/>
      <w:marBottom w:val="0"/>
      <w:divBdr>
        <w:top w:val="none" w:sz="0" w:space="0" w:color="auto"/>
        <w:left w:val="none" w:sz="0" w:space="0" w:color="auto"/>
        <w:bottom w:val="none" w:sz="0" w:space="0" w:color="auto"/>
        <w:right w:val="none" w:sz="0" w:space="0" w:color="auto"/>
      </w:divBdr>
    </w:div>
    <w:div w:id="1006909233">
      <w:bodyDiv w:val="1"/>
      <w:marLeft w:val="0"/>
      <w:marRight w:val="0"/>
      <w:marTop w:val="0"/>
      <w:marBottom w:val="0"/>
      <w:divBdr>
        <w:top w:val="none" w:sz="0" w:space="0" w:color="auto"/>
        <w:left w:val="none" w:sz="0" w:space="0" w:color="auto"/>
        <w:bottom w:val="none" w:sz="0" w:space="0" w:color="auto"/>
        <w:right w:val="none" w:sz="0" w:space="0" w:color="auto"/>
      </w:divBdr>
    </w:div>
    <w:div w:id="1151675255">
      <w:bodyDiv w:val="1"/>
      <w:marLeft w:val="0"/>
      <w:marRight w:val="0"/>
      <w:marTop w:val="0"/>
      <w:marBottom w:val="0"/>
      <w:divBdr>
        <w:top w:val="none" w:sz="0" w:space="0" w:color="auto"/>
        <w:left w:val="none" w:sz="0" w:space="0" w:color="auto"/>
        <w:bottom w:val="none" w:sz="0" w:space="0" w:color="auto"/>
        <w:right w:val="none" w:sz="0" w:space="0" w:color="auto"/>
      </w:divBdr>
    </w:div>
    <w:div w:id="1415081970">
      <w:bodyDiv w:val="1"/>
      <w:marLeft w:val="0"/>
      <w:marRight w:val="0"/>
      <w:marTop w:val="0"/>
      <w:marBottom w:val="0"/>
      <w:divBdr>
        <w:top w:val="none" w:sz="0" w:space="0" w:color="auto"/>
        <w:left w:val="none" w:sz="0" w:space="0" w:color="auto"/>
        <w:bottom w:val="none" w:sz="0" w:space="0" w:color="auto"/>
        <w:right w:val="none" w:sz="0" w:space="0" w:color="auto"/>
      </w:divBdr>
    </w:div>
    <w:div w:id="1469855457">
      <w:bodyDiv w:val="1"/>
      <w:marLeft w:val="0"/>
      <w:marRight w:val="0"/>
      <w:marTop w:val="0"/>
      <w:marBottom w:val="0"/>
      <w:divBdr>
        <w:top w:val="none" w:sz="0" w:space="0" w:color="auto"/>
        <w:left w:val="none" w:sz="0" w:space="0" w:color="auto"/>
        <w:bottom w:val="none" w:sz="0" w:space="0" w:color="auto"/>
        <w:right w:val="none" w:sz="0" w:space="0" w:color="auto"/>
      </w:divBdr>
    </w:div>
    <w:div w:id="1571649874">
      <w:bodyDiv w:val="1"/>
      <w:marLeft w:val="0"/>
      <w:marRight w:val="0"/>
      <w:marTop w:val="0"/>
      <w:marBottom w:val="0"/>
      <w:divBdr>
        <w:top w:val="none" w:sz="0" w:space="0" w:color="auto"/>
        <w:left w:val="none" w:sz="0" w:space="0" w:color="auto"/>
        <w:bottom w:val="none" w:sz="0" w:space="0" w:color="auto"/>
        <w:right w:val="none" w:sz="0" w:space="0" w:color="auto"/>
      </w:divBdr>
    </w:div>
    <w:div w:id="160453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6</Pages>
  <Words>683</Words>
  <Characters>3896</Characters>
  <Application>Microsoft Office Word</Application>
  <DocSecurity>0</DocSecurity>
  <Lines>32</Lines>
  <Paragraphs>9</Paragraphs>
  <ScaleCrop>false</ScaleCrop>
  <Company/>
  <LinksUpToDate>false</LinksUpToDate>
  <CharactersWithSpaces>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李娟(财富管理与私人银行部/专业服务科)</dc:creator>
  <cp:lastModifiedBy>李娟(财富管理与私人银行部/产品研发科（财私）)</cp:lastModifiedBy>
  <cp:revision>30</cp:revision>
  <dcterms:created xsi:type="dcterms:W3CDTF">2021-06-04T11:38:00Z</dcterms:created>
  <dcterms:modified xsi:type="dcterms:W3CDTF">2021-11-03T11:42:00Z</dcterms:modified>
</cp:coreProperties>
</file>