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7" w:rsidRPr="00F7712C" w:rsidRDefault="00B16D67" w:rsidP="00F7712C">
      <w:pPr>
        <w:spacing w:afterLines="50" w:after="156" w:line="60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F7712C">
        <w:rPr>
          <w:rFonts w:ascii="方正小标宋简体" w:eastAsia="方正小标宋简体" w:hAnsiTheme="majorEastAsia" w:hint="eastAsia"/>
          <w:sz w:val="44"/>
          <w:szCs w:val="44"/>
        </w:rPr>
        <w:t>广州农村商业银行股份有限公司关于关联交易事项的公告</w:t>
      </w:r>
    </w:p>
    <w:p w:rsidR="00DD77BF" w:rsidRPr="00F7712C" w:rsidRDefault="00DD77BF" w:rsidP="00F7712C">
      <w:pPr>
        <w:pStyle w:val="1"/>
        <w:spacing w:line="600" w:lineRule="exact"/>
        <w:ind w:firstLine="640"/>
        <w:rPr>
          <w:rFonts w:ascii="黑体" w:eastAsia="黑体" w:hAnsi="黑体"/>
          <w:b w:val="0"/>
          <w:sz w:val="32"/>
          <w:szCs w:val="32"/>
        </w:rPr>
      </w:pPr>
      <w:r w:rsidRPr="00F7712C">
        <w:rPr>
          <w:rFonts w:ascii="黑体" w:eastAsia="黑体" w:hAnsi="黑体" w:hint="eastAsia"/>
          <w:b w:val="0"/>
          <w:sz w:val="32"/>
          <w:szCs w:val="32"/>
        </w:rPr>
        <w:t>一、</w:t>
      </w:r>
      <w:r w:rsidR="00537CC2" w:rsidRPr="00F7712C">
        <w:rPr>
          <w:rFonts w:ascii="黑体" w:eastAsia="黑体" w:hAnsi="黑体" w:hint="eastAsia"/>
          <w:b w:val="0"/>
          <w:sz w:val="32"/>
          <w:szCs w:val="32"/>
        </w:rPr>
        <w:t>关联交易概述及交易标的情况</w:t>
      </w:r>
    </w:p>
    <w:p w:rsidR="00DD77BF" w:rsidRPr="00F7712C" w:rsidRDefault="00491B51" w:rsidP="00F7712C">
      <w:pPr>
        <w:tabs>
          <w:tab w:val="left" w:pos="8306"/>
        </w:tabs>
        <w:adjustRightInd w:val="0"/>
        <w:snapToGrid w:val="0"/>
        <w:spacing w:line="600" w:lineRule="exact"/>
        <w:ind w:right="-57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广州农村商业银行股份有限公司（以下简称“本行”）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>于202</w:t>
      </w:r>
      <w:r w:rsidR="00442310" w:rsidRPr="00F7712C">
        <w:rPr>
          <w:rFonts w:ascii="仿宋_GB2312" w:eastAsia="仿宋_GB2312" w:hAnsiTheme="minorEastAsia" w:hint="eastAsia"/>
          <w:sz w:val="32"/>
          <w:szCs w:val="32"/>
        </w:rPr>
        <w:t>3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 xml:space="preserve"> 年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11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>月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10</w:t>
      </w:r>
      <w:r w:rsidR="00DD77BF" w:rsidRPr="00F7712C">
        <w:rPr>
          <w:rFonts w:ascii="仿宋_GB2312" w:eastAsia="仿宋_GB2312" w:hAnsiTheme="minorEastAsia"/>
          <w:sz w:val="32"/>
          <w:szCs w:val="32"/>
        </w:rPr>
        <w:t>日召开第三届董事会</w:t>
      </w:r>
      <w:r w:rsidR="00922136" w:rsidRPr="00F7712C">
        <w:rPr>
          <w:rFonts w:ascii="仿宋_GB2312" w:eastAsia="仿宋_GB2312" w:hAnsiTheme="minorEastAsia" w:hint="eastAsia"/>
          <w:sz w:val="32"/>
          <w:szCs w:val="32"/>
        </w:rPr>
        <w:t>第四十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七</w:t>
      </w:r>
      <w:r w:rsidR="00922136" w:rsidRPr="00F7712C">
        <w:rPr>
          <w:rFonts w:ascii="仿宋_GB2312" w:eastAsia="仿宋_GB2312" w:hAnsiTheme="minorEastAsia" w:hint="eastAsia"/>
          <w:sz w:val="32"/>
          <w:szCs w:val="32"/>
        </w:rPr>
        <w:t>次会议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>，审议通过了《</w:t>
      </w:r>
      <w:r w:rsidR="00F123A2" w:rsidRPr="00F7712C">
        <w:rPr>
          <w:rFonts w:ascii="仿宋_GB2312" w:eastAsia="仿宋_GB2312" w:hAnsiTheme="minorEastAsia" w:hint="eastAsia"/>
          <w:sz w:val="32"/>
          <w:szCs w:val="32"/>
        </w:rPr>
        <w:t>关于审议关联方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广州金融控股集团</w:t>
      </w:r>
      <w:r w:rsidR="00BD1984" w:rsidRPr="00F7712C">
        <w:rPr>
          <w:rFonts w:ascii="仿宋_GB2312" w:eastAsia="仿宋_GB2312" w:hAnsiTheme="minorEastAsia" w:hint="eastAsia"/>
          <w:sz w:val="32"/>
          <w:szCs w:val="32"/>
        </w:rPr>
        <w:t>有限公司（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广州金控</w:t>
      </w:r>
      <w:r w:rsidR="00BD1984" w:rsidRPr="00F7712C">
        <w:rPr>
          <w:rFonts w:ascii="仿宋_GB2312" w:eastAsia="仿宋_GB2312" w:hAnsiTheme="minorEastAsia" w:hint="eastAsia"/>
          <w:sz w:val="32"/>
          <w:szCs w:val="32"/>
        </w:rPr>
        <w:t>集团成员）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授信业务</w:t>
      </w:r>
      <w:r w:rsidR="00F123A2" w:rsidRPr="00F7712C">
        <w:rPr>
          <w:rFonts w:ascii="仿宋_GB2312" w:eastAsia="仿宋_GB2312" w:hAnsiTheme="minorEastAsia" w:hint="eastAsia"/>
          <w:sz w:val="32"/>
          <w:szCs w:val="32"/>
        </w:rPr>
        <w:t>重大关联交易的议案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>》，同意本行</w:t>
      </w:r>
      <w:r w:rsidR="00BA36D4" w:rsidRPr="00F7712C">
        <w:rPr>
          <w:rFonts w:ascii="仿宋_GB2312" w:eastAsia="仿宋_GB2312" w:hAnsi="宋体" w:hint="eastAsia"/>
          <w:sz w:val="32"/>
          <w:szCs w:val="32"/>
        </w:rPr>
        <w:t>给予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BA36D4" w:rsidRPr="00F7712C">
        <w:rPr>
          <w:rFonts w:ascii="仿宋_GB2312" w:eastAsia="仿宋_GB2312" w:hAnsi="宋体" w:hint="eastAsia"/>
          <w:sz w:val="32"/>
          <w:szCs w:val="32"/>
        </w:rPr>
        <w:t>授信（敞口）额度</w:t>
      </w:r>
      <w:r w:rsidR="00AB2944" w:rsidRPr="00F7712C">
        <w:rPr>
          <w:rFonts w:ascii="仿宋_GB2312" w:eastAsia="仿宋_GB2312" w:hAnsi="宋体" w:hint="eastAsia"/>
          <w:sz w:val="32"/>
          <w:szCs w:val="32"/>
        </w:rPr>
        <w:t>47</w:t>
      </w:r>
      <w:r w:rsidR="00BA36D4" w:rsidRPr="00F7712C">
        <w:rPr>
          <w:rFonts w:ascii="仿宋_GB2312" w:eastAsia="仿宋_GB2312" w:hAnsi="宋体" w:hint="eastAsia"/>
          <w:sz w:val="32"/>
          <w:szCs w:val="32"/>
        </w:rPr>
        <w:t>亿元</w:t>
      </w:r>
      <w:r w:rsidR="00DD77BF" w:rsidRPr="00F7712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D77BF" w:rsidRPr="00F7712C" w:rsidRDefault="00DD77BF" w:rsidP="00F7712C">
      <w:pPr>
        <w:pStyle w:val="1"/>
        <w:spacing w:line="600" w:lineRule="exact"/>
        <w:ind w:firstLine="640"/>
        <w:rPr>
          <w:rFonts w:ascii="黑体" w:eastAsia="黑体" w:hAnsi="黑体"/>
          <w:b w:val="0"/>
          <w:color w:val="FF0000"/>
          <w:sz w:val="32"/>
          <w:szCs w:val="32"/>
        </w:rPr>
      </w:pPr>
      <w:r w:rsidRPr="00F7712C">
        <w:rPr>
          <w:rFonts w:ascii="黑体" w:eastAsia="黑体" w:hAnsi="黑体" w:hint="eastAsia"/>
          <w:b w:val="0"/>
          <w:sz w:val="32"/>
          <w:szCs w:val="32"/>
        </w:rPr>
        <w:t>二、关联方介绍</w:t>
      </w:r>
      <w:r w:rsidR="006F29DA" w:rsidRPr="00F7712C">
        <w:rPr>
          <w:rFonts w:ascii="黑体" w:eastAsia="黑体" w:hAnsi="黑体" w:hint="eastAsia"/>
          <w:b w:val="0"/>
          <w:sz w:val="32"/>
          <w:szCs w:val="32"/>
        </w:rPr>
        <w:t>及关联关系</w:t>
      </w:r>
    </w:p>
    <w:p w:rsidR="004A4324" w:rsidRPr="00F7712C" w:rsidRDefault="00AB2944" w:rsidP="00F7712C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成立于20</w:t>
      </w:r>
      <w:r w:rsidRPr="00F7712C">
        <w:rPr>
          <w:rFonts w:ascii="仿宋_GB2312" w:eastAsia="仿宋_GB2312" w:hAnsiTheme="minorEastAsia" w:hint="eastAsia"/>
          <w:sz w:val="32"/>
          <w:szCs w:val="32"/>
        </w:rPr>
        <w:t>06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年</w:t>
      </w:r>
      <w:r w:rsidRPr="00F7712C">
        <w:rPr>
          <w:rFonts w:ascii="仿宋_GB2312" w:eastAsia="仿宋_GB2312" w:hAnsiTheme="minorEastAsia" w:hint="eastAsia"/>
          <w:sz w:val="32"/>
          <w:szCs w:val="32"/>
        </w:rPr>
        <w:t>12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月</w:t>
      </w:r>
      <w:r w:rsidRPr="00F7712C">
        <w:rPr>
          <w:rFonts w:ascii="仿宋_GB2312" w:eastAsia="仿宋_GB2312" w:hAnsiTheme="minorEastAsia" w:hint="eastAsia"/>
          <w:sz w:val="32"/>
          <w:szCs w:val="32"/>
        </w:rPr>
        <w:t>1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5日，为广州市</w:t>
      </w:r>
      <w:r w:rsidRPr="00F7712C">
        <w:rPr>
          <w:rFonts w:ascii="仿宋_GB2312" w:eastAsia="仿宋_GB2312" w:hAnsiTheme="minorEastAsia" w:hint="eastAsia"/>
          <w:sz w:val="32"/>
          <w:szCs w:val="32"/>
        </w:rPr>
        <w:t>政府整合市属金融产业的平台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，主营业务和经营范围为</w:t>
      </w:r>
      <w:r w:rsidRPr="00F7712C">
        <w:rPr>
          <w:rFonts w:ascii="仿宋_GB2312" w:eastAsia="仿宋_GB2312" w:hAnsiTheme="minorEastAsia" w:hint="eastAsia"/>
          <w:sz w:val="32"/>
          <w:szCs w:val="32"/>
        </w:rPr>
        <w:t>企业自有资金投资；资产管理（不含许可审批项目）；投资咨询服务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等，法定代表人</w:t>
      </w:r>
      <w:r w:rsidRPr="00F7712C">
        <w:rPr>
          <w:rFonts w:ascii="仿宋_GB2312" w:eastAsia="仿宋_GB2312" w:hAnsiTheme="minorEastAsia" w:hint="eastAsia"/>
          <w:sz w:val="32"/>
          <w:szCs w:val="32"/>
        </w:rPr>
        <w:t>聂林坤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，企业注册地址为广州市</w:t>
      </w:r>
      <w:r w:rsidRPr="00F7712C">
        <w:rPr>
          <w:rFonts w:ascii="仿宋_GB2312" w:eastAsia="仿宋_GB2312" w:hAnsiTheme="minorEastAsia" w:hint="eastAsia"/>
          <w:sz w:val="32"/>
          <w:szCs w:val="32"/>
        </w:rPr>
        <w:t>天河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区</w:t>
      </w:r>
      <w:r w:rsidRPr="00F7712C">
        <w:rPr>
          <w:rFonts w:ascii="仿宋_GB2312" w:eastAsia="仿宋_GB2312" w:hAnsiTheme="minorEastAsia" w:hint="eastAsia"/>
          <w:sz w:val="32"/>
          <w:szCs w:val="32"/>
        </w:rPr>
        <w:t>体育西路191号中石化大厦B座26层2601-2624号房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，注册资本人民币</w:t>
      </w:r>
      <w:r w:rsidRPr="00F7712C">
        <w:rPr>
          <w:rFonts w:ascii="仿宋_GB2312" w:eastAsia="仿宋_GB2312" w:hAnsiTheme="minorEastAsia" w:hint="eastAsia"/>
          <w:sz w:val="32"/>
          <w:szCs w:val="32"/>
        </w:rPr>
        <w:t>99.6亿</w:t>
      </w:r>
      <w:r w:rsidR="00E9271E" w:rsidRPr="00F7712C">
        <w:rPr>
          <w:rFonts w:ascii="仿宋_GB2312" w:eastAsia="仿宋_GB2312" w:hAnsiTheme="minorEastAsia" w:hint="eastAsia"/>
          <w:sz w:val="32"/>
          <w:szCs w:val="32"/>
        </w:rPr>
        <w:t>元。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442588" w:rsidRPr="00F7712C">
        <w:rPr>
          <w:rFonts w:ascii="仿宋_GB2312" w:eastAsia="仿宋_GB2312" w:hAnsiTheme="minorEastAsia" w:hint="eastAsia"/>
          <w:sz w:val="32"/>
          <w:szCs w:val="32"/>
        </w:rPr>
        <w:t>为我行主要股东，根据中国银保监会《银行保险机构关联交易管理办法》</w:t>
      </w:r>
      <w:r w:rsidR="00F7712C">
        <w:rPr>
          <w:rFonts w:ascii="仿宋_GB2312" w:eastAsia="仿宋_GB2312" w:hAnsiTheme="minorEastAsia" w:hint="eastAsia"/>
          <w:sz w:val="32"/>
          <w:szCs w:val="32"/>
        </w:rPr>
        <w:t>的</w:t>
      </w:r>
      <w:bookmarkStart w:id="0" w:name="_GoBack"/>
      <w:bookmarkEnd w:id="0"/>
      <w:r w:rsidR="007C3837" w:rsidRPr="00F7712C">
        <w:rPr>
          <w:rFonts w:ascii="仿宋_GB2312" w:eastAsia="仿宋_GB2312" w:hAnsiTheme="minorEastAsia" w:hint="eastAsia"/>
          <w:sz w:val="32"/>
          <w:szCs w:val="32"/>
        </w:rPr>
        <w:t>相关</w:t>
      </w:r>
      <w:r w:rsidR="004A4324" w:rsidRPr="00F7712C">
        <w:rPr>
          <w:rFonts w:ascii="仿宋_GB2312" w:eastAsia="仿宋_GB2312" w:hAnsiTheme="minorEastAsia" w:hint="eastAsia"/>
          <w:sz w:val="32"/>
          <w:szCs w:val="32"/>
        </w:rPr>
        <w:t>规定</w:t>
      </w:r>
      <w:r w:rsidR="00442588" w:rsidRPr="00F7712C">
        <w:rPr>
          <w:rFonts w:ascii="仿宋_GB2312" w:eastAsia="仿宋_GB2312" w:hAnsiTheme="minorEastAsia" w:hint="eastAsia"/>
          <w:sz w:val="32"/>
          <w:szCs w:val="32"/>
        </w:rPr>
        <w:t>，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4A4324" w:rsidRPr="00F7712C">
        <w:rPr>
          <w:rFonts w:ascii="仿宋_GB2312" w:eastAsia="仿宋_GB2312" w:hAnsiTheme="minorEastAsia" w:hint="eastAsia"/>
          <w:sz w:val="32"/>
          <w:szCs w:val="32"/>
        </w:rPr>
        <w:t>认定为本行关联方，</w:t>
      </w:r>
      <w:r w:rsidR="00442588" w:rsidRPr="00F7712C">
        <w:rPr>
          <w:rFonts w:ascii="仿宋_GB2312" w:eastAsia="仿宋_GB2312" w:hAnsiTheme="minorEastAsia" w:hint="eastAsia"/>
          <w:sz w:val="32"/>
          <w:szCs w:val="32"/>
        </w:rPr>
        <w:t>本行与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442588" w:rsidRPr="00F7712C">
        <w:rPr>
          <w:rFonts w:ascii="仿宋_GB2312" w:eastAsia="仿宋_GB2312" w:hAnsiTheme="minorEastAsia" w:hint="eastAsia"/>
          <w:sz w:val="32"/>
          <w:szCs w:val="32"/>
        </w:rPr>
        <w:t>之间的交易构成关联交易。</w:t>
      </w:r>
    </w:p>
    <w:p w:rsidR="00DD77BF" w:rsidRPr="00F7712C" w:rsidRDefault="00DD77BF" w:rsidP="00F7712C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12C">
        <w:rPr>
          <w:rFonts w:ascii="黑体" w:eastAsia="黑体" w:hAnsi="黑体" w:hint="eastAsia"/>
          <w:sz w:val="32"/>
          <w:szCs w:val="32"/>
        </w:rPr>
        <w:t>三、关联交易的定价政策</w:t>
      </w:r>
    </w:p>
    <w:p w:rsidR="00DD77BF" w:rsidRPr="00F7712C" w:rsidRDefault="00DD77BF" w:rsidP="00F7712C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本行与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DD38DD" w:rsidRPr="00F7712C">
        <w:rPr>
          <w:rFonts w:ascii="仿宋_GB2312" w:eastAsia="仿宋_GB2312" w:hAnsiTheme="minorEastAsia"/>
          <w:sz w:val="32"/>
          <w:szCs w:val="32"/>
        </w:rPr>
        <w:t>的关联交易</w:t>
      </w:r>
      <w:r w:rsidR="000B706B" w:rsidRPr="00F7712C">
        <w:rPr>
          <w:rFonts w:ascii="仿宋_GB2312" w:eastAsia="仿宋_GB2312" w:hAnsiTheme="minorEastAsia" w:hint="eastAsia"/>
          <w:sz w:val="32"/>
          <w:szCs w:val="32"/>
        </w:rPr>
        <w:t>按照一般商业原则</w:t>
      </w:r>
      <w:r w:rsidR="00DD38DD" w:rsidRPr="00F7712C">
        <w:rPr>
          <w:rFonts w:ascii="仿宋_GB2312" w:eastAsia="仿宋_GB2312" w:hAnsiTheme="minorEastAsia" w:hint="eastAsia"/>
          <w:sz w:val="32"/>
          <w:szCs w:val="32"/>
        </w:rPr>
        <w:t>开展</w:t>
      </w:r>
      <w:r w:rsidR="000B706B" w:rsidRPr="00F7712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76FD" w:rsidRPr="00F7712C" w:rsidRDefault="000576FD" w:rsidP="00F7712C">
      <w:pPr>
        <w:pStyle w:val="1"/>
        <w:spacing w:line="600" w:lineRule="exact"/>
        <w:ind w:firstLine="640"/>
        <w:rPr>
          <w:rFonts w:ascii="黑体" w:eastAsia="黑体" w:hAnsi="黑体"/>
          <w:b w:val="0"/>
          <w:sz w:val="32"/>
          <w:szCs w:val="32"/>
        </w:rPr>
      </w:pPr>
      <w:r w:rsidRPr="00F7712C">
        <w:rPr>
          <w:rFonts w:ascii="黑体" w:eastAsia="黑体" w:hAnsi="黑体" w:hint="eastAsia"/>
          <w:b w:val="0"/>
          <w:sz w:val="32"/>
          <w:szCs w:val="32"/>
        </w:rPr>
        <w:t>四、关联交易金额及相应比例</w:t>
      </w:r>
    </w:p>
    <w:p w:rsidR="0010422A" w:rsidRPr="00F7712C" w:rsidRDefault="00144844" w:rsidP="00F7712C">
      <w:pPr>
        <w:widowControl/>
        <w:spacing w:line="600" w:lineRule="exact"/>
        <w:ind w:firstLine="640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本行本次给予</w:t>
      </w:r>
      <w:r w:rsidR="00AB2944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Pr="00F7712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授信（敞口）额度</w:t>
      </w:r>
      <w:r w:rsidR="00AB2944" w:rsidRPr="00F7712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47</w:t>
      </w:r>
      <w:r w:rsidRPr="00F7712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亿元，</w:t>
      </w:r>
      <w:r w:rsidR="00644C8E" w:rsidRPr="00F7712C">
        <w:rPr>
          <w:rFonts w:ascii="仿宋_GB2312" w:eastAsia="仿宋_GB2312" w:hAnsiTheme="minorEastAsia" w:hint="eastAsia"/>
          <w:sz w:val="32"/>
          <w:szCs w:val="32"/>
        </w:rPr>
        <w:t>单笔交易</w:t>
      </w:r>
      <w:r w:rsidR="0010422A" w:rsidRPr="00F7712C">
        <w:rPr>
          <w:rFonts w:ascii="仿宋_GB2312" w:eastAsia="仿宋_GB2312" w:hAnsiTheme="minorEastAsia" w:hint="eastAsia"/>
          <w:sz w:val="32"/>
          <w:szCs w:val="32"/>
        </w:rPr>
        <w:t>超过上季度末资本净额1%，</w:t>
      </w:r>
      <w:r w:rsidR="00396274" w:rsidRPr="00F7712C">
        <w:rPr>
          <w:rFonts w:ascii="仿宋_GB2312" w:eastAsia="仿宋_GB2312" w:hAnsiTheme="minorEastAsia" w:hint="eastAsia"/>
          <w:sz w:val="32"/>
          <w:szCs w:val="32"/>
        </w:rPr>
        <w:t>属于</w:t>
      </w:r>
      <w:r w:rsidR="0010422A" w:rsidRPr="00F7712C">
        <w:rPr>
          <w:rFonts w:ascii="仿宋_GB2312" w:eastAsia="仿宋_GB2312" w:hAnsiTheme="minorEastAsia" w:hint="eastAsia"/>
          <w:sz w:val="32"/>
          <w:szCs w:val="32"/>
        </w:rPr>
        <w:t>重大关联交易。</w:t>
      </w:r>
    </w:p>
    <w:p w:rsidR="00CF19F6" w:rsidRPr="00F7712C" w:rsidRDefault="00CF19F6" w:rsidP="00F7712C">
      <w:pPr>
        <w:pStyle w:val="1"/>
        <w:spacing w:line="600" w:lineRule="exact"/>
        <w:ind w:firstLine="640"/>
        <w:rPr>
          <w:rFonts w:ascii="黑体" w:eastAsia="黑体" w:hAnsi="黑体"/>
          <w:b w:val="0"/>
          <w:sz w:val="32"/>
          <w:szCs w:val="32"/>
        </w:rPr>
      </w:pPr>
      <w:r w:rsidRPr="00F7712C">
        <w:rPr>
          <w:rFonts w:ascii="黑体" w:eastAsia="黑体" w:hAnsi="黑体" w:hint="eastAsia"/>
          <w:b w:val="0"/>
          <w:sz w:val="32"/>
          <w:szCs w:val="32"/>
        </w:rPr>
        <w:t>五、独立董事发表意见情况</w:t>
      </w:r>
    </w:p>
    <w:p w:rsidR="00CF19F6" w:rsidRPr="00F7712C" w:rsidRDefault="00CF19F6" w:rsidP="00F7712C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本行已于事前就本笔重大关联交易的“公允性、合规性以及内部审批程序履行情况”书面征求全体独立董事意见并获一致同意。</w:t>
      </w:r>
    </w:p>
    <w:p w:rsidR="000576FD" w:rsidRPr="00F7712C" w:rsidRDefault="00CF19F6" w:rsidP="00F7712C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12C">
        <w:rPr>
          <w:rFonts w:ascii="黑体" w:eastAsia="黑体" w:hAnsi="黑体" w:hint="eastAsia"/>
          <w:sz w:val="32"/>
          <w:szCs w:val="32"/>
        </w:rPr>
        <w:t>六、</w:t>
      </w:r>
      <w:r w:rsidR="000576FD" w:rsidRPr="00F7712C">
        <w:rPr>
          <w:rFonts w:ascii="黑体" w:eastAsia="黑体" w:hAnsi="黑体" w:hint="eastAsia"/>
          <w:sz w:val="32"/>
          <w:szCs w:val="32"/>
        </w:rPr>
        <w:t>董事会决议，关联交易与风险管理委员会的意见或决议情况</w:t>
      </w:r>
    </w:p>
    <w:p w:rsidR="00487B42" w:rsidRPr="00F7712C" w:rsidRDefault="00535D59" w:rsidP="00F7712C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本行</w:t>
      </w:r>
      <w:r w:rsidR="00A176C8" w:rsidRPr="00F7712C">
        <w:rPr>
          <w:rFonts w:ascii="仿宋_GB2312" w:eastAsia="仿宋_GB2312" w:hAnsi="宋体" w:hint="eastAsia"/>
          <w:sz w:val="32"/>
          <w:szCs w:val="32"/>
        </w:rPr>
        <w:t>第三届董事会关联交易与风险管理委员会第三十</w:t>
      </w:r>
      <w:r w:rsidR="00AA0043" w:rsidRPr="00F7712C">
        <w:rPr>
          <w:rFonts w:ascii="仿宋_GB2312" w:eastAsia="仿宋_GB2312" w:hAnsi="宋体" w:hint="eastAsia"/>
          <w:sz w:val="32"/>
          <w:szCs w:val="32"/>
        </w:rPr>
        <w:t>六</w:t>
      </w:r>
      <w:r w:rsidR="00AE62E3" w:rsidRPr="00F7712C">
        <w:rPr>
          <w:rFonts w:ascii="仿宋_GB2312" w:eastAsia="仿宋_GB2312" w:hAnsi="宋体" w:hint="eastAsia"/>
          <w:sz w:val="32"/>
          <w:szCs w:val="32"/>
        </w:rPr>
        <w:t>次会议审议</w:t>
      </w:r>
      <w:r w:rsidRPr="00F7712C">
        <w:rPr>
          <w:rFonts w:ascii="仿宋_GB2312" w:eastAsia="仿宋_GB2312" w:hAnsiTheme="minorEastAsia" w:hint="eastAsia"/>
          <w:sz w:val="32"/>
          <w:szCs w:val="32"/>
        </w:rPr>
        <w:t>通过</w:t>
      </w:r>
      <w:r w:rsidR="00CF19F6" w:rsidRPr="00F7712C">
        <w:rPr>
          <w:rFonts w:ascii="仿宋_GB2312" w:eastAsia="仿宋_GB2312" w:hAnsiTheme="minorEastAsia" w:hint="eastAsia"/>
          <w:sz w:val="32"/>
          <w:szCs w:val="32"/>
        </w:rPr>
        <w:t>了</w:t>
      </w:r>
      <w:r w:rsidRPr="00F7712C">
        <w:rPr>
          <w:rFonts w:ascii="仿宋_GB2312" w:eastAsia="仿宋_GB2312" w:hAnsiTheme="minorEastAsia" w:hint="eastAsia"/>
          <w:sz w:val="32"/>
          <w:szCs w:val="32"/>
        </w:rPr>
        <w:t>《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关于审议关联方广州金融控股集团有限公司（广州金控集团成员）授信业务重大关联交易的议案</w:t>
      </w:r>
      <w:r w:rsidRPr="00F7712C">
        <w:rPr>
          <w:rFonts w:ascii="仿宋_GB2312" w:eastAsia="仿宋_GB2312" w:hAnsiTheme="minorEastAsia" w:hint="eastAsia"/>
          <w:sz w:val="32"/>
          <w:szCs w:val="32"/>
        </w:rPr>
        <w:t>》，并同意将该关联交易事项提交董事会进行审议。</w:t>
      </w:r>
    </w:p>
    <w:p w:rsidR="00535D59" w:rsidRPr="00F7712C" w:rsidRDefault="00535D59" w:rsidP="00F7712C">
      <w:pPr>
        <w:adjustRightIn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7712C">
        <w:rPr>
          <w:rFonts w:ascii="仿宋_GB2312" w:eastAsia="仿宋_GB2312" w:hAnsiTheme="minorEastAsia" w:hint="eastAsia"/>
          <w:sz w:val="32"/>
          <w:szCs w:val="32"/>
        </w:rPr>
        <w:t>本行</w:t>
      </w:r>
      <w:r w:rsidR="00EC1F25" w:rsidRPr="00F7712C">
        <w:rPr>
          <w:rFonts w:ascii="仿宋_GB2312" w:eastAsia="仿宋_GB2312" w:hAnsi="宋体" w:hint="eastAsia"/>
          <w:sz w:val="32"/>
          <w:szCs w:val="32"/>
        </w:rPr>
        <w:t>第三届董事会第四十</w:t>
      </w:r>
      <w:r w:rsidR="00AA0043" w:rsidRPr="00F7712C">
        <w:rPr>
          <w:rFonts w:ascii="仿宋_GB2312" w:eastAsia="仿宋_GB2312" w:hAnsi="宋体" w:hint="eastAsia"/>
          <w:sz w:val="32"/>
          <w:szCs w:val="32"/>
        </w:rPr>
        <w:t>七</w:t>
      </w:r>
      <w:r w:rsidR="00EC1F25" w:rsidRPr="00F7712C">
        <w:rPr>
          <w:rFonts w:ascii="仿宋_GB2312" w:eastAsia="仿宋_GB2312" w:hAnsi="宋体" w:hint="eastAsia"/>
          <w:sz w:val="32"/>
          <w:szCs w:val="32"/>
        </w:rPr>
        <w:t>次会议审议通过</w:t>
      </w:r>
      <w:r w:rsidRPr="00F7712C">
        <w:rPr>
          <w:rFonts w:ascii="仿宋_GB2312" w:eastAsia="仿宋_GB2312" w:hAnsiTheme="minorEastAsia" w:hint="eastAsia"/>
          <w:sz w:val="32"/>
          <w:szCs w:val="32"/>
        </w:rPr>
        <w:t>了</w:t>
      </w:r>
      <w:r w:rsidR="00144844" w:rsidRPr="00F7712C">
        <w:rPr>
          <w:rFonts w:ascii="仿宋_GB2312" w:eastAsia="仿宋_GB2312" w:hAnsiTheme="minorEastAsia" w:hint="eastAsia"/>
          <w:sz w:val="32"/>
          <w:szCs w:val="32"/>
        </w:rPr>
        <w:t>《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关于审议关联方广州金融控股集团有限公司（广州金控集团成员）授信业务重大关联交易的议案</w:t>
      </w:r>
      <w:r w:rsidR="00144844" w:rsidRPr="00F7712C">
        <w:rPr>
          <w:rFonts w:ascii="仿宋_GB2312" w:eastAsia="仿宋_GB2312" w:hAnsiTheme="minorEastAsia" w:hint="eastAsia"/>
          <w:sz w:val="32"/>
          <w:szCs w:val="32"/>
        </w:rPr>
        <w:t>》</w:t>
      </w:r>
      <w:r w:rsidR="00337440" w:rsidRPr="00F7712C">
        <w:rPr>
          <w:rFonts w:ascii="仿宋_GB2312" w:eastAsia="仿宋_GB2312" w:hAnsiTheme="minorEastAsia" w:hint="eastAsia"/>
          <w:sz w:val="32"/>
          <w:szCs w:val="32"/>
        </w:rPr>
        <w:t>，</w:t>
      </w:r>
      <w:r w:rsidRPr="00F7712C">
        <w:rPr>
          <w:rFonts w:ascii="仿宋_GB2312" w:eastAsia="仿宋_GB2312" w:hAnsiTheme="minorEastAsia" w:hint="eastAsia"/>
          <w:sz w:val="32"/>
          <w:szCs w:val="32"/>
        </w:rPr>
        <w:t>同意本行给予</w:t>
      </w:r>
      <w:r w:rsidR="00AA0043" w:rsidRPr="00F7712C">
        <w:rPr>
          <w:rFonts w:ascii="仿宋_GB2312" w:eastAsia="仿宋_GB2312" w:hAnsiTheme="minorEastAsia" w:hint="eastAsia"/>
          <w:sz w:val="32"/>
          <w:szCs w:val="32"/>
        </w:rPr>
        <w:t>广州金融控股集团有限公司</w:t>
      </w:r>
      <w:r w:rsidR="00E560D3" w:rsidRPr="00F7712C">
        <w:rPr>
          <w:rFonts w:ascii="仿宋_GB2312" w:eastAsia="仿宋_GB2312" w:hAnsi="宋体" w:hint="eastAsia"/>
          <w:sz w:val="32"/>
          <w:szCs w:val="32"/>
        </w:rPr>
        <w:t>授信（敞口）额度</w:t>
      </w:r>
      <w:r w:rsidR="00AA0043" w:rsidRPr="00F7712C">
        <w:rPr>
          <w:rFonts w:ascii="仿宋_GB2312" w:eastAsia="仿宋_GB2312" w:hAnsi="宋体" w:hint="eastAsia"/>
          <w:sz w:val="32"/>
          <w:szCs w:val="32"/>
        </w:rPr>
        <w:t>47</w:t>
      </w:r>
      <w:r w:rsidR="00E560D3" w:rsidRPr="00F7712C">
        <w:rPr>
          <w:rFonts w:ascii="仿宋_GB2312" w:eastAsia="仿宋_GB2312" w:hAnsi="宋体" w:hint="eastAsia"/>
          <w:sz w:val="32"/>
          <w:szCs w:val="32"/>
        </w:rPr>
        <w:t>亿元。</w:t>
      </w:r>
    </w:p>
    <w:p w:rsidR="00F907AE" w:rsidRPr="00F7712C" w:rsidRDefault="00F907AE" w:rsidP="00F7712C">
      <w:pPr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sectPr w:rsidR="00F907AE" w:rsidRPr="00F7712C" w:rsidSect="00F35F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AD" w:rsidRDefault="00D706AD" w:rsidP="00B16D67">
      <w:r>
        <w:separator/>
      </w:r>
    </w:p>
  </w:endnote>
  <w:endnote w:type="continuationSeparator" w:id="0">
    <w:p w:rsidR="00D706AD" w:rsidRDefault="00D706AD" w:rsidP="00B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093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2944" w:rsidRDefault="00962020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B294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1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B2944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B2944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944" w:rsidRDefault="00AB2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AD" w:rsidRDefault="00D706AD" w:rsidP="00B16D67">
      <w:r>
        <w:separator/>
      </w:r>
    </w:p>
  </w:footnote>
  <w:footnote w:type="continuationSeparator" w:id="0">
    <w:p w:rsidR="00D706AD" w:rsidRDefault="00D706AD" w:rsidP="00B1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EA4"/>
    <w:rsid w:val="00050BCB"/>
    <w:rsid w:val="000576FD"/>
    <w:rsid w:val="00090D75"/>
    <w:rsid w:val="000B706B"/>
    <w:rsid w:val="000D4CAA"/>
    <w:rsid w:val="000D630F"/>
    <w:rsid w:val="000F45ED"/>
    <w:rsid w:val="001024BE"/>
    <w:rsid w:val="0010422A"/>
    <w:rsid w:val="00106EA4"/>
    <w:rsid w:val="00120DB7"/>
    <w:rsid w:val="00120E16"/>
    <w:rsid w:val="00134F8E"/>
    <w:rsid w:val="00144844"/>
    <w:rsid w:val="00153DBF"/>
    <w:rsid w:val="00157082"/>
    <w:rsid w:val="0017280A"/>
    <w:rsid w:val="00174CFE"/>
    <w:rsid w:val="0017736C"/>
    <w:rsid w:val="00180DAF"/>
    <w:rsid w:val="00182E63"/>
    <w:rsid w:val="001A196D"/>
    <w:rsid w:val="001E45F9"/>
    <w:rsid w:val="002106A3"/>
    <w:rsid w:val="00252791"/>
    <w:rsid w:val="002606F5"/>
    <w:rsid w:val="002D75A8"/>
    <w:rsid w:val="00301007"/>
    <w:rsid w:val="00310925"/>
    <w:rsid w:val="00312A05"/>
    <w:rsid w:val="00337440"/>
    <w:rsid w:val="00356778"/>
    <w:rsid w:val="00357BF4"/>
    <w:rsid w:val="003600EE"/>
    <w:rsid w:val="00373536"/>
    <w:rsid w:val="00382C4D"/>
    <w:rsid w:val="00387A9B"/>
    <w:rsid w:val="00396274"/>
    <w:rsid w:val="003A20CF"/>
    <w:rsid w:val="003C1ECE"/>
    <w:rsid w:val="00404E2B"/>
    <w:rsid w:val="004149EB"/>
    <w:rsid w:val="004211AA"/>
    <w:rsid w:val="0042462F"/>
    <w:rsid w:val="00441606"/>
    <w:rsid w:val="00442310"/>
    <w:rsid w:val="00442588"/>
    <w:rsid w:val="004472E6"/>
    <w:rsid w:val="0045234B"/>
    <w:rsid w:val="00460A98"/>
    <w:rsid w:val="004851FE"/>
    <w:rsid w:val="00487B42"/>
    <w:rsid w:val="00491B51"/>
    <w:rsid w:val="004935D9"/>
    <w:rsid w:val="004A4324"/>
    <w:rsid w:val="004C0354"/>
    <w:rsid w:val="004C114D"/>
    <w:rsid w:val="004E29D3"/>
    <w:rsid w:val="005019BB"/>
    <w:rsid w:val="0051201D"/>
    <w:rsid w:val="005131E3"/>
    <w:rsid w:val="005236BB"/>
    <w:rsid w:val="00535D59"/>
    <w:rsid w:val="00537CC2"/>
    <w:rsid w:val="005A5BFD"/>
    <w:rsid w:val="005C1F9D"/>
    <w:rsid w:val="005C44A9"/>
    <w:rsid w:val="005D5548"/>
    <w:rsid w:val="006045E9"/>
    <w:rsid w:val="00641213"/>
    <w:rsid w:val="00644C8E"/>
    <w:rsid w:val="006A36CE"/>
    <w:rsid w:val="006A41E6"/>
    <w:rsid w:val="006B5AA0"/>
    <w:rsid w:val="006D4DC4"/>
    <w:rsid w:val="006E4D75"/>
    <w:rsid w:val="006F29DA"/>
    <w:rsid w:val="006F3E2B"/>
    <w:rsid w:val="006F7155"/>
    <w:rsid w:val="007250AF"/>
    <w:rsid w:val="00726251"/>
    <w:rsid w:val="00726CA8"/>
    <w:rsid w:val="007418AC"/>
    <w:rsid w:val="0078212B"/>
    <w:rsid w:val="00782DE3"/>
    <w:rsid w:val="007B3E33"/>
    <w:rsid w:val="007C3837"/>
    <w:rsid w:val="007D6596"/>
    <w:rsid w:val="007E4DA3"/>
    <w:rsid w:val="00851753"/>
    <w:rsid w:val="00852662"/>
    <w:rsid w:val="008573A5"/>
    <w:rsid w:val="008820C6"/>
    <w:rsid w:val="00884D74"/>
    <w:rsid w:val="008B1BF4"/>
    <w:rsid w:val="008F00C8"/>
    <w:rsid w:val="008F51A2"/>
    <w:rsid w:val="00922136"/>
    <w:rsid w:val="00933A95"/>
    <w:rsid w:val="00942A59"/>
    <w:rsid w:val="00950038"/>
    <w:rsid w:val="00962020"/>
    <w:rsid w:val="00964794"/>
    <w:rsid w:val="00972E3B"/>
    <w:rsid w:val="00974BF5"/>
    <w:rsid w:val="009A7A8E"/>
    <w:rsid w:val="009B095F"/>
    <w:rsid w:val="00A11EFF"/>
    <w:rsid w:val="00A176C8"/>
    <w:rsid w:val="00A21AE1"/>
    <w:rsid w:val="00A3189E"/>
    <w:rsid w:val="00A33E19"/>
    <w:rsid w:val="00A3460B"/>
    <w:rsid w:val="00A35CA3"/>
    <w:rsid w:val="00A35FEB"/>
    <w:rsid w:val="00A553B9"/>
    <w:rsid w:val="00A6460F"/>
    <w:rsid w:val="00A66FA7"/>
    <w:rsid w:val="00A955CC"/>
    <w:rsid w:val="00AA0043"/>
    <w:rsid w:val="00AA1337"/>
    <w:rsid w:val="00AB2944"/>
    <w:rsid w:val="00AC5C87"/>
    <w:rsid w:val="00AE4A2F"/>
    <w:rsid w:val="00AE62E3"/>
    <w:rsid w:val="00B16D67"/>
    <w:rsid w:val="00B24CF6"/>
    <w:rsid w:val="00B34454"/>
    <w:rsid w:val="00B35097"/>
    <w:rsid w:val="00B439FF"/>
    <w:rsid w:val="00B448CD"/>
    <w:rsid w:val="00B71962"/>
    <w:rsid w:val="00B8689C"/>
    <w:rsid w:val="00B95672"/>
    <w:rsid w:val="00B95673"/>
    <w:rsid w:val="00BA36D4"/>
    <w:rsid w:val="00BD1984"/>
    <w:rsid w:val="00BD1DC2"/>
    <w:rsid w:val="00BD53D8"/>
    <w:rsid w:val="00BF1844"/>
    <w:rsid w:val="00C00C1A"/>
    <w:rsid w:val="00C51801"/>
    <w:rsid w:val="00C71076"/>
    <w:rsid w:val="00C81121"/>
    <w:rsid w:val="00CB28B2"/>
    <w:rsid w:val="00CC158B"/>
    <w:rsid w:val="00CD0178"/>
    <w:rsid w:val="00CD3173"/>
    <w:rsid w:val="00CE382B"/>
    <w:rsid w:val="00CF19F6"/>
    <w:rsid w:val="00D21A3B"/>
    <w:rsid w:val="00D2269B"/>
    <w:rsid w:val="00D24FDF"/>
    <w:rsid w:val="00D33530"/>
    <w:rsid w:val="00D706AD"/>
    <w:rsid w:val="00D765C1"/>
    <w:rsid w:val="00D77BE0"/>
    <w:rsid w:val="00D91EE4"/>
    <w:rsid w:val="00DA1E59"/>
    <w:rsid w:val="00DC6BE8"/>
    <w:rsid w:val="00DD38DD"/>
    <w:rsid w:val="00DD3906"/>
    <w:rsid w:val="00DD77BF"/>
    <w:rsid w:val="00DE748E"/>
    <w:rsid w:val="00E12F9C"/>
    <w:rsid w:val="00E51B16"/>
    <w:rsid w:val="00E560D3"/>
    <w:rsid w:val="00E8542E"/>
    <w:rsid w:val="00E9271E"/>
    <w:rsid w:val="00E94475"/>
    <w:rsid w:val="00EA4B0E"/>
    <w:rsid w:val="00EB1CEF"/>
    <w:rsid w:val="00EB5E6F"/>
    <w:rsid w:val="00EC1F25"/>
    <w:rsid w:val="00EF5D47"/>
    <w:rsid w:val="00F123A2"/>
    <w:rsid w:val="00F31F95"/>
    <w:rsid w:val="00F35FF7"/>
    <w:rsid w:val="00F451AD"/>
    <w:rsid w:val="00F66189"/>
    <w:rsid w:val="00F72DC8"/>
    <w:rsid w:val="00F7712C"/>
    <w:rsid w:val="00F907AE"/>
    <w:rsid w:val="00FB6652"/>
    <w:rsid w:val="00FC0DB4"/>
    <w:rsid w:val="00FE3101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56AF0-F0C4-4104-A828-813F978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16D67"/>
    <w:pPr>
      <w:autoSpaceDE w:val="0"/>
      <w:autoSpaceDN w:val="0"/>
      <w:adjustRightInd w:val="0"/>
      <w:spacing w:line="360" w:lineRule="auto"/>
      <w:ind w:firstLineChars="200" w:firstLine="482"/>
      <w:jc w:val="left"/>
      <w:outlineLvl w:val="0"/>
    </w:pPr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16D67"/>
    <w:pPr>
      <w:keepNext/>
      <w:keepLines/>
      <w:adjustRightInd w:val="0"/>
      <w:spacing w:line="360" w:lineRule="auto"/>
      <w:ind w:firstLineChars="200" w:firstLine="480"/>
      <w:outlineLvl w:val="1"/>
    </w:pPr>
    <w:rPr>
      <w:rFonts w:ascii="仿宋" w:eastAsia="仿宋" w:hAnsi="仿宋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D67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sid w:val="00B16D67"/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B16D67"/>
    <w:rPr>
      <w:rFonts w:ascii="仿宋" w:eastAsia="仿宋" w:hAnsi="仿宋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E748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E748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E748E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748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E748E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748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E748E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59"/>
    <w:qFormat/>
    <w:rsid w:val="000B706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521F-AB7D-4682-A086-97335E4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2023-10-24T08:44:00Z</cp:lastPrinted>
  <dcterms:created xsi:type="dcterms:W3CDTF">2023-09-05T08:37:00Z</dcterms:created>
  <dcterms:modified xsi:type="dcterms:W3CDTF">2024-01-31T02:43:00Z</dcterms:modified>
</cp:coreProperties>
</file>